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苏吴地评估字(2023)吴江第00350号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鲈乡三村普通多层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估价对象位于苏州市吴江区区域范围内的鲈乡三村住宅小区普通多层存量房。该小区内的物业类型包括：</w:t>
      </w:r>
      <w:r>
        <w:rPr>
          <w:rFonts w:ascii="宋体"/>
          <w:sz w:val="24"/>
        </w:rPr>
        <w:t xml:space="preserve">普通多层、独栋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月修订版），结合估价人员现场查勘，选取鲈乡三村</w:t>
      </w:r>
      <w:r>
        <w:rPr>
          <w:rFonts w:ascii="宋体"/>
          <w:sz w:val="24"/>
        </w:rPr>
        <w:t xml:space="preserve">22幢103室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75.36</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1998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widowControl w:val="0"/>
        <w:spacing w:line="360" w:lineRule="auto"/>
        <w:ind w:right="6"/>
        <w:jc w:val="both"/>
        <w:rPr>
          <w:rFonts w:ascii="黑体" w:hAnsi="宋体" w:eastAsia="黑体"/>
          <w:sz w:val="28"/>
          <w:szCs w:val="28"/>
        </w:rPr>
      </w:pP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2023年06月27日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壹万叁仟玖佰捌拾贰元整</w:t>
      </w:r>
      <w:r>
        <w:rPr>
          <w:rFonts w:hint="eastAsia" w:ascii="宋体" w:hAnsi="宋体"/>
          <w:b/>
          <w:bCs/>
          <w:sz w:val="24"/>
        </w:rPr>
        <w:t xml:space="preserve">（RMB</w:t>
      </w:r>
      <w:r>
        <w:rPr>
          <w:rFonts w:ascii="宋体" w:hAnsi="宋体"/>
          <w:b/>
          <w:bCs/>
          <w:sz w:val="24"/>
        </w:rPr>
        <w:t xml:space="preserve"> 13982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估价对象为鲈乡三村</w:t>
      </w:r>
      <w:r>
        <w:rPr>
          <w:rFonts w:ascii="宋体" w:hAnsi="宋体"/>
          <w:sz w:val="24"/>
        </w:rPr>
        <w:t xml:space="preserve">22幢103室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教师发展中心西侧</w:t>
      </w:r>
      <w:r>
        <w:rPr>
          <w:rFonts w:hint="eastAsia" w:hAnsi="宋体"/>
          <w:sz w:val="24"/>
        </w:rPr>
        <w:t xml:space="preserve">的“鲈乡三村”住宅区内。</w:t>
      </w:r>
      <w:r>
        <w:rPr>
          <w:rFonts w:hint="eastAsia" w:ascii="宋体" w:hAnsi="宋体"/>
          <w:sz w:val="24"/>
        </w:rPr>
        <w:t xml:space="preserve">估价对象东至</w:t>
      </w:r>
      <w:r>
        <w:rPr>
          <w:rFonts w:ascii="宋体" w:hAnsi="宋体"/>
          <w:sz w:val="24"/>
          <w:szCs w:val="24"/>
        </w:rPr>
        <w:t xml:space="preserve">教师发展中心</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油车路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石里北弄</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江兴西路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75.36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教师发展中心西侧</w:t>
      </w:r>
      <w:r>
        <w:rPr>
          <w:rFonts w:hint="eastAsia" w:hAnsi="宋体"/>
          <w:sz w:val="24"/>
        </w:rPr>
        <w:t xml:space="preserve">的“鲈乡三村”住宅区内。该小区内的物业类型包括：</w:t>
      </w:r>
      <w:r>
        <w:rPr>
          <w:rFonts w:hAnsi="宋体"/>
          <w:sz w:val="24"/>
        </w:rPr>
        <w:t xml:space="preserve">普通多层、独栋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鲈乡三村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“鲈乡三村”小区</w:t>
            </w:r>
            <w:r>
              <w:rPr>
                <w:rFonts w:ascii="Cambria" w:hAnsi="宋体" w:eastAsia="黑体" w:cs="Times New Roman" w:asciiTheme="majorHAnsi" w:cstheme="majorBidi"/>
                <w:sz w:val="15"/>
                <w:szCs w:val="15"/>
              </w:rPr>
              <w:t xml:space="preserve">22幢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由于鲈乡三村3公里内暂无足够合适案例，因此选择的案例A，D，距离在3公里以外。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鲈乡三村住宅2023年6月挂牌均价17990元/平方米，较年初持平。待评估二手房住宅近8个月（2022年11月-2023年06月）挂牌均价波动幅度较小，价格维持在17990-18516元/平方米之间。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均价说明：鲈乡三村小区物业类型包括：普通多层、独栋,房源均价为:17990元/平方米，包含毛坯价值以及附带装修价值。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该房屋为5层住宅楼的第1层，建于1998年，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75.36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壹万叁仟玖佰捌拾贰元整</w:t>
      </w:r>
      <w:r>
        <w:rPr>
          <w:rFonts w:hint="eastAsia" w:ascii="宋体" w:hAnsi="宋体"/>
          <w:b/>
          <w:bCs/>
          <w:sz w:val="24"/>
        </w:rPr>
        <w:t xml:space="preserve">（RMB </w:t>
      </w:r>
      <w:r>
        <w:rPr>
          <w:rFonts w:ascii="宋体" w:hAnsi="宋体"/>
          <w:b/>
          <w:bCs/>
          <w:sz w:val="24"/>
        </w:rPr>
        <w:t xml:space="preserve">13982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105.36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13982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2023年06月27日</w:t>
      </w:r>
      <w:r>
        <w:rPr>
          <w:rFonts w:hint="eastAsia" w:ascii="宋体"/>
          <w:sz w:val="24"/>
        </w:rPr>
        <w:t xml:space="preserve">至2023年06月30日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估价对象为苏州市吴江区“鲈乡三村”住宅区内的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石里北弄东侧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石里北弄东侧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附近有地铁四号线、有708路、713路等多条公交线路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沃尔玛(吴江店)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西门农贸市场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鲈乡幼儿园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教师发展中心</w:t>
      </w:r>
      <w:r>
        <w:rPr>
          <w:rFonts w:hint="eastAsia" w:ascii="宋体" w:hAnsi="宋体"/>
          <w:sz w:val="24"/>
        </w:rPr>
        <w:t xml:space="preserve">，南至</w:t>
      </w:r>
      <w:r>
        <w:rPr>
          <w:rFonts w:ascii="宋体" w:hAnsi="宋体"/>
          <w:sz w:val="24"/>
        </w:rPr>
        <w:t xml:space="preserve">油车路</w:t>
      </w:r>
      <w:r>
        <w:rPr>
          <w:rFonts w:hint="eastAsia" w:ascii="宋体" w:hAnsi="宋体"/>
          <w:sz w:val="24"/>
        </w:rPr>
        <w:t xml:space="preserve">，西至</w:t>
      </w:r>
      <w:r>
        <w:rPr>
          <w:rFonts w:ascii="宋体" w:hAnsi="宋体"/>
          <w:sz w:val="24"/>
        </w:rPr>
        <w:t xml:space="preserve">石里北弄</w:t>
      </w:r>
      <w:r>
        <w:rPr>
          <w:rFonts w:hint="eastAsia" w:ascii="宋体" w:hAnsi="宋体"/>
          <w:sz w:val="24"/>
        </w:rPr>
        <w:t xml:space="preserve">，北至</w:t>
      </w:r>
      <w:r>
        <w:rPr>
          <w:rFonts w:ascii="宋体" w:hAnsi="宋体"/>
          <w:sz w:val="24"/>
        </w:rPr>
        <w:t xml:space="preserve">江兴西路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估价对象为坐落于苏州市吴江区鲈乡三村</w:t>
      </w:r>
      <w:r>
        <w:t xml:space="preserve"> </w:t>
      </w:r>
      <w:r>
        <w:rPr>
          <w:rFonts w:ascii="宋体" w:hAnsi="宋体"/>
          <w:kern w:val="2"/>
          <w:sz w:val="24"/>
        </w:rPr>
        <w:t xml:space="preserve">22幢103室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75.36</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估价对象建成于1998年，基础较为稳固，未见沉降；墙面、地面、门窗等保养完好，综合保养成新度为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鲈乡三村住宅2023年6月挂牌均价17990元/平方米，较年初持平。待评估二手房住宅近8个月（2022年11月-2023年06月）挂牌均价波动幅度较小，价格维持在17990-18516元/平方米之间。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苏州市吴江区鲈乡三村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F32050920230000288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F32050920230001981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w202212120015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s202301060095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吴江区松陵镇鲈乡三村22幢103室普通多层住宅标准房基准价格评估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山湖弘雅苑35幢103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龙庭锦绣花园7幢401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油车小区50幢301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山湖嘉晖苑59幢601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89.63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139.34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99.99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13769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14416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bookmarkStart w:name="_GoBack" w:id="10"/>
      <w:bookmarkEnd w:id="10"/>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2023年05月27日</w:t>
            </w:r>
          </w:p>
        </w:tc>
        <w:tc>
          <w:tcPr>
            <w:tcW w:w="778" w:type="pct"/>
            <w:shd w:val="clear" w:color="auto" w:fill="FFFFFF"/>
            <w:vAlign w:val="center"/>
          </w:tcPr>
          <w:p>
            <w:pPr>
              <w:jc w:val="center"/>
            </w:pPr>
            <w:r>
              <w:rPr>
                <w:rFonts w:hint="eastAsia" w:ascii="宋体" w:hAnsi="宋体" w:cs="宋体"/>
              </w:rPr>
              <w:t xml:space="preserve">2022年11月</w:t>
            </w:r>
          </w:p>
        </w:tc>
        <w:tc>
          <w:tcPr>
            <w:tcW w:w="779"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13612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13995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13769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14416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1.047</w:t>
            </w:r>
          </w:p>
        </w:tc>
        <w:tc>
          <w:tcPr>
            <w:tcW w:w="779" w:type="pct"/>
            <w:shd w:val="clear" w:color="auto" w:fill="FFFFFF"/>
            <w:vAlign w:val="center"/>
          </w:tcPr>
          <w:p>
            <w:pPr>
              <w:jc w:val="center"/>
            </w:pPr>
            <w:r>
              <w:rPr>
                <w:rFonts w:hint="eastAsia" w:ascii="宋体" w:hAnsi="宋体" w:cs="宋体"/>
              </w:rPr>
              <w:t xml:space="preserve">1.054</w:t>
            </w:r>
          </w:p>
        </w:tc>
        <w:tc>
          <w:tcPr>
            <w:tcW w:w="779" w:type="pct"/>
            <w:shd w:val="clear" w:color="auto" w:fill="FFFFFF"/>
            <w:vAlign w:val="center"/>
          </w:tcPr>
          <w:p>
            <w:pPr>
              <w:jc w:val="center"/>
            </w:pPr>
            <w:r>
              <w:rPr>
                <w:rFonts w:hint="eastAsia" w:ascii="宋体" w:hAnsi="宋体" w:cs="宋体"/>
              </w:rPr>
              <w:t xml:space="preserve">1.041</w:t>
            </w:r>
          </w:p>
        </w:tc>
        <w:tc>
          <w:tcPr>
            <w:tcW w:w="779" w:type="pct"/>
            <w:shd w:val="clear" w:color="auto" w:fill="FFFFFF"/>
            <w:vAlign w:val="center"/>
          </w:tcPr>
          <w:p>
            <w:pPr>
              <w:jc w:val="center"/>
            </w:pPr>
            <w:r>
              <w:rPr>
                <w:rFonts w:hint="eastAsia" w:ascii="宋体" w:hAnsi="宋体" w:cs="宋体"/>
              </w:rPr>
              <w:t xml:space="preserve">1.054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备注：在价值时点2023年06月27日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2325665" w:id="11"/>
      <w:bookmarkStart w:name="_Toc35159683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1596838" w:id="17"/>
      <w:bookmarkStart w:name="_Toc35232566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13009370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吴江区松陵镇鲈乡三村22幢103室普通多层住宅标准房基准价格评估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山湖弘雅苑35幢103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油车小区50幢301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山湖嘉晖苑59幢601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89.63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99.99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0.9032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14713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13612</w:t>
            </w:r>
          </w:p>
        </w:tc>
        <w:tc>
          <w:tcPr>
            <w:tcW w:w="922" w:type="pct"/>
            <w:shd w:val="clear" w:color="auto" w:fill="auto"/>
            <w:vAlign w:val="center"/>
          </w:tcPr>
          <w:p>
            <w:pPr>
              <w:jc w:val="center"/>
              <w:rPr>
                <w:rFonts w:ascii="宋体" w:hAnsi="宋体" w:cs="宋体"/>
              </w:rPr>
            </w:pPr>
            <w:r>
              <w:rPr>
                <w:rFonts w:hint="eastAsia" w:ascii="宋体" w:hAnsi="宋体" w:cs="宋体"/>
              </w:rPr>
              <w:t xml:space="preserve">13995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13769</w:t>
            </w:r>
          </w:p>
        </w:tc>
        <w:tc>
          <w:tcPr>
            <w:tcW w:w="922" w:type="pct"/>
            <w:shd w:val="clear" w:color="auto" w:fill="auto"/>
            <w:vAlign w:val="center"/>
          </w:tcPr>
          <w:p>
            <w:pPr>
              <w:jc w:val="center"/>
              <w:rPr>
                <w:rFonts w:ascii="宋体" w:hAnsi="宋体" w:cs="宋体"/>
              </w:rPr>
            </w:pPr>
            <w:r>
              <w:rPr>
                <w:rFonts w:hint="eastAsia" w:ascii="宋体" w:hAnsi="宋体" w:cs="宋体"/>
              </w:rPr>
              <w:t xml:space="preserve">14416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101/111.82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1.0165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1.0206</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13837</w:t>
            </w:r>
          </w:p>
        </w:tc>
        <w:tc>
          <w:tcPr>
            <w:tcW w:w="922" w:type="pct"/>
            <w:shd w:val="clear" w:color="auto" w:fill="auto"/>
            <w:vAlign w:val="center"/>
          </w:tcPr>
          <w:p>
            <w:pPr>
              <w:jc w:val="center"/>
              <w:rPr>
                <w:rFonts w:ascii="宋体" w:hAnsi="宋体" w:cs="宋体"/>
              </w:rPr>
            </w:pPr>
            <w:r>
              <w:rPr>
                <w:rFonts w:hint="eastAsia" w:ascii="宋体" w:hAnsi="宋体" w:cs="宋体"/>
              </w:rPr>
              <w:t xml:space="preserve">13323</w:t>
            </w:r>
          </w:p>
        </w:tc>
        <w:tc>
          <w:tcPr>
            <w:tcW w:w="922" w:type="pct"/>
            <w:shd w:val="clear" w:color="auto" w:fill="auto"/>
            <w:vAlign w:val="center"/>
          </w:tcPr>
          <w:p>
            <w:pPr>
              <w:jc w:val="center"/>
              <w:rPr>
                <w:rFonts w:ascii="宋体" w:hAnsi="宋体" w:cs="宋体"/>
              </w:rPr>
            </w:pPr>
            <w:r>
              <w:rPr>
                <w:rFonts w:hint="eastAsia" w:ascii="宋体" w:hAnsi="宋体" w:cs="宋体"/>
              </w:rPr>
              <w:t xml:space="preserve">14053</w:t>
            </w:r>
          </w:p>
        </w:tc>
        <w:tc>
          <w:tcPr>
            <w:tcW w:w="922" w:type="pct"/>
            <w:shd w:val="clear" w:color="auto" w:fill="auto"/>
            <w:vAlign w:val="center"/>
          </w:tcPr>
          <w:p>
            <w:pPr>
              <w:jc w:val="center"/>
              <w:rPr>
                <w:rFonts w:ascii="宋体" w:hAnsi="宋体" w:cs="宋体"/>
              </w:rPr>
            </w:pPr>
            <w:r>
              <w:rPr>
                <w:rFonts w:hint="eastAsia" w:ascii="宋体" w:hAnsi="宋体" w:cs="宋体"/>
              </w:rPr>
              <w:t xml:space="preserve">14713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13837</w:t>
            </w:r>
          </w:p>
        </w:tc>
        <w:tc>
          <w:tcPr>
            <w:tcW w:w="922" w:type="pct"/>
            <w:shd w:val="clear" w:color="auto" w:fill="auto"/>
            <w:vAlign w:val="center"/>
          </w:tcPr>
          <w:p>
            <w:pPr>
              <w:jc w:val="center"/>
              <w:rPr>
                <w:rFonts w:ascii="宋体" w:hAnsi="宋体" w:cs="宋体"/>
              </w:rPr>
            </w:pPr>
            <w:r>
              <w:rPr>
                <w:rFonts w:hint="eastAsia" w:ascii="宋体" w:hAnsi="宋体" w:cs="宋体"/>
              </w:rPr>
              <w:t xml:space="preserve">13323</w:t>
            </w:r>
          </w:p>
        </w:tc>
        <w:tc>
          <w:tcPr>
            <w:tcW w:w="922" w:type="pct"/>
            <w:shd w:val="clear" w:color="auto" w:fill="auto"/>
            <w:vAlign w:val="center"/>
          </w:tcPr>
          <w:p>
            <w:pPr>
              <w:jc w:val="center"/>
              <w:rPr>
                <w:rFonts w:ascii="宋体" w:hAnsi="宋体" w:cs="宋体"/>
              </w:rPr>
            </w:pPr>
            <w:r>
              <w:rPr>
                <w:rFonts w:hint="eastAsia" w:ascii="宋体" w:hAnsi="宋体" w:cs="宋体"/>
              </w:rPr>
              <w:t xml:space="preserve">14053</w:t>
            </w:r>
          </w:p>
        </w:tc>
        <w:tc>
          <w:tcPr>
            <w:tcW w:w="922" w:type="pct"/>
            <w:shd w:val="clear" w:color="auto" w:fill="auto"/>
            <w:vAlign w:val="center"/>
          </w:tcPr>
          <w:p>
            <w:pPr>
              <w:jc w:val="center"/>
              <w:rPr>
                <w:rFonts w:ascii="宋体" w:hAnsi="宋体" w:cs="宋体"/>
              </w:rPr>
            </w:pPr>
            <w:r>
              <w:rPr>
                <w:rFonts w:hint="eastAsia" w:ascii="宋体" w:hAnsi="宋体" w:cs="宋体"/>
              </w:rPr>
              <w:t xml:space="preserve">14713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13982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32222395" w:id="21"/>
      <w:bookmarkStart w:name="_Toc532675907"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F32050920230000288</w:t>
            </w:r>
          </w:p>
        </w:tc>
        <w:tc>
          <w:tcPr>
            <w:tcW w:w="1842" w:type="dxa"/>
            <w:vAlign w:val="center"/>
          </w:tcPr>
          <w:p>
            <w:pPr>
              <w:jc w:val="center"/>
            </w:pPr>
            <w:r>
              <w:rPr>
                <w:rFonts w:hint="eastAsia" w:ascii="宋体" w:hAnsi="宋体" w:cs="宋体"/>
              </w:rPr>
              <w:t xml:space="preserve">F32050920230001981</w:t>
            </w:r>
          </w:p>
        </w:tc>
        <w:tc>
          <w:tcPr>
            <w:tcW w:w="1843" w:type="dxa"/>
            <w:vAlign w:val="center"/>
          </w:tcPr>
          <w:p>
            <w:pPr>
              <w:jc w:val="center"/>
            </w:pPr>
            <w:r>
              <w:rPr>
                <w:rFonts w:hint="eastAsia" w:ascii="宋体" w:hAnsi="宋体" w:cs="宋体"/>
              </w:rPr>
              <w:t xml:space="preserve">w202212120015</w:t>
            </w:r>
          </w:p>
        </w:tc>
        <w:tc>
          <w:tcPr>
            <w:tcW w:w="1985" w:type="dxa"/>
            <w:vAlign w:val="center"/>
          </w:tcPr>
          <w:p>
            <w:pPr>
              <w:jc w:val="center"/>
            </w:pPr>
            <w:r>
              <w:rPr>
                <w:rFonts w:hint="eastAsia" w:ascii="宋体" w:hAnsi="宋体" w:cs="宋体"/>
              </w:rPr>
              <w:t xml:space="preserve">s202301060095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山湖弘雅苑35幢103</w:t>
            </w:r>
          </w:p>
        </w:tc>
        <w:tc>
          <w:tcPr>
            <w:tcW w:w="1842" w:type="dxa"/>
            <w:vAlign w:val="center"/>
          </w:tcPr>
          <w:p>
            <w:pPr>
              <w:jc w:val="center"/>
            </w:pPr>
            <w:r>
              <w:rPr>
                <w:rFonts w:hint="eastAsia" w:ascii="宋体" w:hAnsi="宋体" w:cs="宋体"/>
              </w:rPr>
              <w:t xml:space="preserve">龙庭锦绣花园7幢401</w:t>
            </w:r>
          </w:p>
        </w:tc>
        <w:tc>
          <w:tcPr>
            <w:tcW w:w="1843" w:type="dxa"/>
            <w:vAlign w:val="center"/>
          </w:tcPr>
          <w:p>
            <w:pPr>
              <w:jc w:val="center"/>
            </w:pPr>
            <w:r>
              <w:rPr>
                <w:rFonts w:hint="eastAsia" w:ascii="宋体" w:hAnsi="宋体" w:cs="宋体"/>
              </w:rPr>
              <w:t xml:space="preserve">油车小区50幢301</w:t>
            </w:r>
          </w:p>
        </w:tc>
        <w:tc>
          <w:tcPr>
            <w:tcW w:w="1985" w:type="dxa"/>
            <w:vAlign w:val="center"/>
          </w:tcPr>
          <w:p>
            <w:pPr>
              <w:jc w:val="center"/>
            </w:pPr>
            <w:r>
              <w:rPr>
                <w:rFonts w:hint="eastAsia" w:ascii="宋体" w:hAnsi="宋体" w:cs="宋体"/>
              </w:rPr>
              <w:t xml:space="preserve">山湖嘉晖苑59幢601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山湖弘雅苑35幢103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龙庭锦绣花园7幢401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油车小区50幢301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山湖嘉晖苑59幢601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2020-03-30T18:20:00Z</cp:lastPrinted>
  <dcterms:created xsi:type="dcterms:W3CDTF">2023-05-05T17:44:00Z</dcterms:created>
  <dcterms:modified xsi:type="dcterms:W3CDTF">2023-06-28T10:12:05Z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