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苏吴地评估字(2025)吴江第00252号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苏州市吴江区七都镇</w:t>
      </w:r>
      <w:r>
        <w:rPr>
          <w:rFonts w:ascii="宋体" w:hAnsi="宋体" w:eastAsia="宋体" w:asciiTheme="minorEastAsia" w:hAnsiTheme="minorEastAsia" w:eastAsiaTheme="minorEastAsia"/>
          <w:sz w:val="24"/>
          <w:szCs w:val="24"/>
        </w:rPr>
        <w:t xml:space="preserve">丽郡花园普通多层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估价对象位于苏州市吴江区区域范围内的丽郡花园住宅小区普通多层存量房。该小区内的物业类型包括：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月修订版），结合估价人员现场查勘，选取丽郡花园</w:t>
      </w:r>
      <w:r>
        <w:rPr>
          <w:rFonts w:ascii="宋体"/>
          <w:sz w:val="24"/>
        </w:rPr>
        <w:t xml:space="preserve">22幢103</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132.66</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2025年02月10日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2025年02月10日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伍仟捌佰捌拾叁元整</w:t>
      </w:r>
      <w:r>
        <w:rPr>
          <w:rFonts w:hint="eastAsia" w:ascii="宋体" w:hAnsi="宋体"/>
          <w:b/>
          <w:bCs/>
          <w:sz w:val="24"/>
        </w:rPr>
        <w:t xml:space="preserve">（RMB</w:t>
      </w:r>
      <w:r>
        <w:rPr>
          <w:rFonts w:ascii="宋体" w:hAnsi="宋体"/>
          <w:b/>
          <w:bCs/>
          <w:sz w:val="24"/>
        </w:rPr>
        <w:t xml:space="preserve"> 5883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5.本报告作为整体使用时有效。若房地产市场无重大波动，本估价报告自出具日起一年内有效，从2025年02月26日至</w:t>
      </w:r>
      <w:r>
        <w:rPr>
          <w:rFonts w:ascii="宋体" w:hAnsi="宋体"/>
          <w:sz w:val="24"/>
        </w:rPr>
        <w:t xml:space="preserve">2026年02月25日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估价对象为丽郡花园</w:t>
      </w:r>
      <w:r>
        <w:rPr>
          <w:rFonts w:ascii="宋体" w:hAnsi="宋体"/>
          <w:sz w:val="24"/>
        </w:rPr>
        <w:t xml:space="preserve">22幢103</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元春路西侧</w:t>
      </w:r>
      <w:r>
        <w:rPr>
          <w:rFonts w:hint="eastAsia" w:hAnsi="宋体"/>
          <w:sz w:val="24"/>
        </w:rPr>
        <w:t xml:space="preserve">的“丽郡花园”住宅区内。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元春路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富圣路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临湖创新路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七都大道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132.66</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元春路西侧</w:t>
      </w:r>
      <w:r>
        <w:rPr>
          <w:rFonts w:hint="eastAsia" w:hAnsi="宋体"/>
          <w:sz w:val="24"/>
        </w:rPr>
        <w:t xml:space="preserve">的“丽郡花园”住宅区内。该小区内的物业类型包括：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丽郡花园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“丽郡花园”小区</w:t>
            </w:r>
            <w:r>
              <w:rPr>
                <w:rFonts w:ascii="Cambria" w:hAnsi="宋体" w:eastAsia="黑体" w:cs="Times New Roman" w:asciiTheme="majorHAnsi" w:cstheme="majorBidi"/>
                <w:sz w:val="15"/>
                <w:szCs w:val="15"/>
              </w:rPr>
              <w:t xml:space="preserve">22幢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由于丽郡花园市场交易不活跃，片区内可选案例较少，因此选择的案例B，距离在3公里以外。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丽郡花园住宅2025年2月挂牌均价8800元/平方米，较年初持平。待评估二手房住宅近12个月（2024年03月-2025年02月）挂牌均价波动幅度较小，价格维持在8800-8956元/平方米之间。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均价说明：丽郡花园小区物业类型包括：普通多层,房源均价为:8800元/平方米，包含毛坯价值以及附带装修价值。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该房屋为6层住宅楼的第1层，建于2013年，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132.66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2025年02月10日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伍仟捌佰捌拾叁元整</w:t>
      </w:r>
      <w:r>
        <w:rPr>
          <w:rFonts w:hint="eastAsia" w:ascii="宋体" w:hAnsi="宋体"/>
          <w:b/>
          <w:bCs/>
          <w:sz w:val="24"/>
        </w:rPr>
        <w:t xml:space="preserve">（RMB </w:t>
      </w:r>
      <w:r>
        <w:rPr>
          <w:rFonts w:ascii="宋体" w:hAnsi="宋体"/>
          <w:b/>
          <w:bCs/>
          <w:sz w:val="24"/>
        </w:rPr>
        <w:t xml:space="preserve">5883</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78.05</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5883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2025年02月26日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本次实地查勘期为2025年02月10日，并于当日完成现场查勘。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2025年02月10日</w:t>
      </w:r>
      <w:r>
        <w:rPr>
          <w:rFonts w:hint="eastAsia" w:ascii="宋体"/>
          <w:sz w:val="24"/>
        </w:rPr>
        <w:t xml:space="preserve">至2025年02月26日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估价对象为苏州市吴江区“丽郡花园”住宅区内的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位于临湖创新路东侧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临湖创新路东侧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附近有743路、7603路、7608路等多条公交线路</w:t>
      </w:r>
      <w:r>
        <w:rPr>
          <w:rFonts w:hint="eastAsia" w:hAnsi="宋体"/>
          <w:sz w:val="24"/>
        </w:rPr>
        <w:t xml:space="preserve">，</w:t>
      </w:r>
      <w:r>
        <w:rPr>
          <w:rFonts w:hAnsi="宋体"/>
          <w:sz w:val="24"/>
        </w:rPr>
        <w:t xml:space="preserve">至公交站点的距离约为400米，公交班次平均隔10分钟有一辆汽车通过。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奥玛生活购物广场</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吴江农村商业银行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七都农贸市场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七都幼儿园</w:t>
      </w:r>
      <w:r>
        <w:rPr>
          <w:rFonts w:hint="eastAsia" w:ascii="宋体" w:hAnsi="宋体" w:eastAsia="宋体" w:asciiTheme="minorEastAsia" w:hAnsiTheme="minorEastAsia" w:eastAsiaTheme="minorEastAsia"/>
          <w:sz w:val="24"/>
        </w:rPr>
        <w:t xml:space="preserve">、</w:t>
      </w:r>
      <w:r>
        <w:rPr>
          <w:rFonts w:hAnsi="宋体"/>
          <w:sz w:val="24"/>
        </w:rPr>
        <w:t xml:space="preserve">七都镇中心小学</w:t>
      </w:r>
      <w:r>
        <w:rPr>
          <w:rFonts w:hint="eastAsia" w:hAnsi="宋体"/>
          <w:sz w:val="24"/>
        </w:rPr>
        <w:t xml:space="preserve">、</w:t>
      </w:r>
      <w:r>
        <w:rPr>
          <w:rFonts w:hAnsi="宋体"/>
          <w:sz w:val="24"/>
        </w:rPr>
        <w:t xml:space="preserve">七都中学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元春路</w:t>
      </w:r>
      <w:r>
        <w:rPr>
          <w:rFonts w:hint="eastAsia" w:ascii="宋体" w:hAnsi="宋体"/>
          <w:sz w:val="24"/>
        </w:rPr>
        <w:t xml:space="preserve">，南至</w:t>
      </w:r>
      <w:r>
        <w:rPr>
          <w:rFonts w:ascii="宋体" w:hAnsi="宋体"/>
          <w:sz w:val="24"/>
        </w:rPr>
        <w:t xml:space="preserve">富圣路</w:t>
      </w:r>
      <w:r>
        <w:rPr>
          <w:rFonts w:hint="eastAsia" w:ascii="宋体" w:hAnsi="宋体"/>
          <w:sz w:val="24"/>
        </w:rPr>
        <w:t xml:space="preserve">，西至</w:t>
      </w:r>
      <w:r>
        <w:rPr>
          <w:rFonts w:ascii="宋体" w:hAnsi="宋体"/>
          <w:sz w:val="24"/>
        </w:rPr>
        <w:t xml:space="preserve">临湖创新路</w:t>
      </w:r>
      <w:r>
        <w:rPr>
          <w:rFonts w:hint="eastAsia" w:ascii="宋体" w:hAnsi="宋体"/>
          <w:sz w:val="24"/>
        </w:rPr>
        <w:t xml:space="preserve">，北至</w:t>
      </w:r>
      <w:r>
        <w:rPr>
          <w:rFonts w:ascii="宋体" w:hAnsi="宋体"/>
          <w:sz w:val="24"/>
        </w:rPr>
        <w:t xml:space="preserve">七都大道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估价对象为坐落于苏州市吴江区丽郡花园</w:t>
      </w:r>
      <w:r>
        <w:t xml:space="preserve"> </w:t>
      </w:r>
      <w:r>
        <w:rPr>
          <w:rFonts w:ascii="宋体" w:hAnsi="宋体"/>
          <w:kern w:val="2"/>
          <w:sz w:val="24"/>
        </w:rPr>
        <w:t xml:space="preserve">22幢103</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132.66</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估价对象建成于2013年，基础较为稳固，未见沉降；墙面、地面、门窗等保养完好，综合保养成新度为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丽郡花园住宅2025年2月挂牌均价8800元/平方米，较年初持平。待评估二手房住宅近12个月（2024年03月-2025年02月）挂牌均价波动幅度较小，价格维持在8800-8956元/平方米之间。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苏州市吴江区丽郡花园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s202404100029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F32050920240002499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s202402290053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F32050920240041627</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吴江区七都镇丽郡花园22幢103普通多层住宅标准房基准价格评估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丽都名苑24幢402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镇南新村7幢302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望湖中区12幢302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望湖南区16幢101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130.33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109.08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2025年02月10日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5755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5272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5317</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指数，吴江区2024年02月至2025年01月住宅月度价格指数表为：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2025年01月10日</w:t>
            </w:r>
          </w:p>
        </w:tc>
        <w:tc>
          <w:tcPr>
            <w:tcW w:w="778"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2024年09月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5755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5272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6013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5317</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1881</w:t>
            </w:r>
          </w:p>
        </w:tc>
        <w:tc>
          <w:tcPr>
            <w:tcW w:w="778"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1931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1881/1881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1881/1931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0.9656</w:t>
            </w:r>
          </w:p>
        </w:tc>
        <w:tc>
          <w:tcPr>
            <w:tcW w:w="779" w:type="pct"/>
            <w:shd w:val="clear" w:color="auto" w:fill="FFFFFF"/>
            <w:vAlign w:val="center"/>
          </w:tcPr>
          <w:p>
            <w:pPr>
              <w:jc w:val="center"/>
            </w:pPr>
            <w:r>
              <w:rPr>
                <w:rFonts w:hint="eastAsia" w:ascii="宋体" w:hAnsi="宋体" w:cs="宋体"/>
              </w:rPr>
              <w:t xml:space="preserve">0.9543</w:t>
            </w:r>
          </w:p>
        </w:tc>
        <w:tc>
          <w:tcPr>
            <w:tcW w:w="779" w:type="pct"/>
            <w:shd w:val="clear" w:color="auto" w:fill="FFFFFF"/>
            <w:vAlign w:val="center"/>
          </w:tcPr>
          <w:p>
            <w:pPr>
              <w:jc w:val="center"/>
            </w:pPr>
            <w:r>
              <w:rPr>
                <w:rFonts w:hint="eastAsia" w:ascii="宋体" w:hAnsi="宋体" w:cs="宋体"/>
              </w:rPr>
              <w:t xml:space="preserve">0.9543</w:t>
            </w:r>
          </w:p>
        </w:tc>
        <w:tc>
          <w:tcPr>
            <w:tcW w:w="779" w:type="pct"/>
            <w:shd w:val="clear" w:color="auto" w:fill="FFFFFF"/>
            <w:vAlign w:val="center"/>
          </w:tcPr>
          <w:p>
            <w:pPr>
              <w:jc w:val="center"/>
            </w:pPr>
            <w:r>
              <w:rPr>
                <w:rFonts w:hint="eastAsia" w:ascii="宋体" w:hAnsi="宋体" w:cs="宋体"/>
              </w:rPr>
              <w:t xml:space="preserve">0.9741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备注：在价值时点2025年02月10日</w:t>
      </w:r>
      <w:r>
        <w:rPr>
          <w:rFonts w:hint="eastAsia" w:ascii="宋体" w:hAnsi="宋体" w:cs="宋体"/>
          <w:sz w:val="24"/>
          <w:szCs w:val="24"/>
        </w:rPr>
        <w:t xml:space="preserve">，2025年02月份价格指数尚未公布，本次估价采用2025年01月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223679004"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吴江区七都镇丽郡花园22幢103普通多层住宅标准房基准价格评估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丽都名苑24幢402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镇南新村7幢302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望湖中区12幢302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望湖南区16幢101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130.33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109.08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98.98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5755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5272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5317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5708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5755</w:t>
            </w:r>
          </w:p>
        </w:tc>
        <w:tc>
          <w:tcPr>
            <w:tcW w:w="922" w:type="pct"/>
            <w:shd w:val="clear" w:color="auto" w:fill="auto"/>
            <w:vAlign w:val="center"/>
          </w:tcPr>
          <w:p>
            <w:pPr>
              <w:jc w:val="center"/>
              <w:rPr>
                <w:rFonts w:ascii="宋体" w:hAnsi="宋体" w:cs="宋体"/>
              </w:rPr>
            </w:pPr>
            <w:r>
              <w:rPr>
                <w:rFonts w:hint="eastAsia" w:ascii="宋体" w:hAnsi="宋体" w:cs="宋体"/>
              </w:rPr>
              <w:t xml:space="preserve">5272</w:t>
            </w:r>
          </w:p>
        </w:tc>
        <w:tc>
          <w:tcPr>
            <w:tcW w:w="922" w:type="pct"/>
            <w:shd w:val="clear" w:color="auto" w:fill="auto"/>
            <w:vAlign w:val="center"/>
          </w:tcPr>
          <w:p>
            <w:pPr>
              <w:jc w:val="center"/>
              <w:rPr>
                <w:rFonts w:ascii="宋体" w:hAnsi="宋体" w:cs="宋体"/>
              </w:rPr>
            </w:pPr>
            <w:r>
              <w:rPr>
                <w:rFonts w:hint="eastAsia" w:ascii="宋体" w:hAnsi="宋体" w:cs="宋体"/>
              </w:rPr>
              <w:t xml:space="preserve">6013</w:t>
            </w:r>
          </w:p>
        </w:tc>
        <w:tc>
          <w:tcPr>
            <w:tcW w:w="922" w:type="pct"/>
            <w:shd w:val="clear" w:color="auto" w:fill="auto"/>
            <w:vAlign w:val="center"/>
          </w:tcPr>
          <w:p>
            <w:pPr>
              <w:jc w:val="center"/>
              <w:rPr>
                <w:rFonts w:ascii="宋体" w:hAnsi="宋体" w:cs="宋体"/>
              </w:rPr>
            </w:pPr>
            <w:r>
              <w:rPr>
                <w:rFonts w:hint="eastAsia" w:ascii="宋体" w:hAnsi="宋体" w:cs="宋体"/>
              </w:rPr>
              <w:t xml:space="preserve">5317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0.9656</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109.08/98.35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109.08/99.88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109.08/98.98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1.043</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1.0474</w:t>
            </w:r>
          </w:p>
        </w:tc>
        <w:tc>
          <w:tcPr>
            <w:tcW w:w="922" w:type="pct"/>
            <w:shd w:val="clear" w:color="auto" w:fill="auto"/>
            <w:vAlign w:val="center"/>
          </w:tcPr>
          <w:p>
            <w:pPr>
              <w:jc w:val="center"/>
              <w:rPr>
                <w:rFonts w:ascii="宋体" w:hAnsi="宋体" w:cs="宋体"/>
              </w:rPr>
            </w:pPr>
            <w:r>
              <w:rPr>
                <w:rFonts w:hint="eastAsia" w:ascii="宋体" w:hAnsi="宋体" w:cs="宋体"/>
              </w:rPr>
              <w:t xml:space="preserve">1.0735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6002</w:t>
            </w:r>
          </w:p>
        </w:tc>
        <w:tc>
          <w:tcPr>
            <w:tcW w:w="922" w:type="pct"/>
            <w:shd w:val="clear" w:color="auto" w:fill="auto"/>
            <w:vAlign w:val="center"/>
          </w:tcPr>
          <w:p>
            <w:pPr>
              <w:jc w:val="center"/>
              <w:rPr>
                <w:rFonts w:ascii="宋体" w:hAnsi="宋体" w:cs="宋体"/>
              </w:rPr>
            </w:pPr>
            <w:r>
              <w:rPr>
                <w:rFonts w:hint="eastAsia" w:ascii="宋体" w:hAnsi="宋体" w:cs="宋体"/>
              </w:rPr>
              <w:t xml:space="preserve">5525</w:t>
            </w:r>
          </w:p>
        </w:tc>
        <w:tc>
          <w:tcPr>
            <w:tcW w:w="922" w:type="pct"/>
            <w:shd w:val="clear" w:color="auto" w:fill="auto"/>
            <w:vAlign w:val="center"/>
          </w:tcPr>
          <w:p>
            <w:pPr>
              <w:jc w:val="center"/>
              <w:rPr>
                <w:rFonts w:ascii="宋体" w:hAnsi="宋体" w:cs="宋体"/>
              </w:rPr>
            </w:pPr>
            <w:r>
              <w:rPr>
                <w:rFonts w:hint="eastAsia" w:ascii="宋体" w:hAnsi="宋体" w:cs="宋体"/>
              </w:rPr>
              <w:t xml:space="preserve">6298</w:t>
            </w:r>
          </w:p>
        </w:tc>
        <w:tc>
          <w:tcPr>
            <w:tcW w:w="922" w:type="pct"/>
            <w:shd w:val="clear" w:color="auto" w:fill="auto"/>
            <w:vAlign w:val="center"/>
          </w:tcPr>
          <w:p>
            <w:pPr>
              <w:jc w:val="center"/>
              <w:rPr>
                <w:rFonts w:ascii="宋体" w:hAnsi="宋体" w:cs="宋体"/>
              </w:rPr>
            </w:pPr>
            <w:r>
              <w:rPr>
                <w:rFonts w:hint="eastAsia" w:ascii="宋体" w:hAnsi="宋体" w:cs="宋体"/>
              </w:rPr>
              <w:t xml:space="preserve">5708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6002</w:t>
            </w:r>
          </w:p>
        </w:tc>
        <w:tc>
          <w:tcPr>
            <w:tcW w:w="922" w:type="pct"/>
            <w:shd w:val="clear" w:color="auto" w:fill="auto"/>
            <w:vAlign w:val="center"/>
          </w:tcPr>
          <w:p>
            <w:pPr>
              <w:jc w:val="center"/>
              <w:rPr>
                <w:rFonts w:ascii="宋体" w:hAnsi="宋体" w:cs="宋体"/>
              </w:rPr>
            </w:pPr>
            <w:r>
              <w:rPr>
                <w:rFonts w:hint="eastAsia" w:ascii="宋体" w:hAnsi="宋体" w:cs="宋体"/>
              </w:rPr>
              <w:t xml:space="preserve">5525</w:t>
            </w:r>
          </w:p>
        </w:tc>
        <w:tc>
          <w:tcPr>
            <w:tcW w:w="922" w:type="pct"/>
            <w:shd w:val="clear" w:color="auto" w:fill="auto"/>
            <w:vAlign w:val="center"/>
          </w:tcPr>
          <w:p>
            <w:pPr>
              <w:jc w:val="center"/>
              <w:rPr>
                <w:rFonts w:ascii="宋体" w:hAnsi="宋体" w:cs="宋体"/>
              </w:rPr>
            </w:pPr>
            <w:r>
              <w:rPr>
                <w:rFonts w:hint="eastAsia" w:ascii="宋体" w:hAnsi="宋体" w:cs="宋体"/>
              </w:rPr>
              <w:t xml:space="preserve">6298</w:t>
            </w:r>
          </w:p>
        </w:tc>
        <w:tc>
          <w:tcPr>
            <w:tcW w:w="922" w:type="pct"/>
            <w:shd w:val="clear" w:color="auto" w:fill="auto"/>
            <w:vAlign w:val="center"/>
          </w:tcPr>
          <w:p>
            <w:pPr>
              <w:jc w:val="center"/>
              <w:rPr>
                <w:rFonts w:ascii="宋体" w:hAnsi="宋体" w:cs="宋体"/>
              </w:rPr>
            </w:pPr>
            <w:r>
              <w:rPr>
                <w:rFonts w:hint="eastAsia" w:ascii="宋体" w:hAnsi="宋体" w:cs="宋体"/>
              </w:rPr>
              <w:t xml:space="preserve">5708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5883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s202404100029</w:t>
            </w:r>
          </w:p>
        </w:tc>
        <w:tc>
          <w:tcPr>
            <w:tcW w:w="1842" w:type="dxa"/>
            <w:vAlign w:val="center"/>
          </w:tcPr>
          <w:p>
            <w:pPr>
              <w:jc w:val="center"/>
            </w:pPr>
            <w:r>
              <w:rPr>
                <w:rFonts w:hint="eastAsia" w:ascii="宋体" w:hAnsi="宋体" w:cs="宋体"/>
              </w:rPr>
              <w:t xml:space="preserve">F32050920240002499</w:t>
            </w:r>
          </w:p>
        </w:tc>
        <w:tc>
          <w:tcPr>
            <w:tcW w:w="1843" w:type="dxa"/>
            <w:vAlign w:val="center"/>
          </w:tcPr>
          <w:p>
            <w:pPr>
              <w:jc w:val="center"/>
            </w:pPr>
            <w:r>
              <w:rPr>
                <w:rFonts w:hint="eastAsia" w:ascii="宋体" w:hAnsi="宋体" w:cs="宋体"/>
              </w:rPr>
              <w:t xml:space="preserve">s202402290053</w:t>
            </w:r>
          </w:p>
        </w:tc>
        <w:tc>
          <w:tcPr>
            <w:tcW w:w="1985" w:type="dxa"/>
            <w:vAlign w:val="center"/>
          </w:tcPr>
          <w:p>
            <w:pPr>
              <w:jc w:val="center"/>
            </w:pPr>
            <w:r>
              <w:rPr>
                <w:rFonts w:hint="eastAsia" w:ascii="宋体" w:hAnsi="宋体" w:cs="宋体"/>
              </w:rPr>
              <w:t xml:space="preserve">F32050920240041627</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丽都名苑24幢402</w:t>
            </w:r>
          </w:p>
        </w:tc>
        <w:tc>
          <w:tcPr>
            <w:tcW w:w="1842" w:type="dxa"/>
            <w:vAlign w:val="center"/>
          </w:tcPr>
          <w:p>
            <w:pPr>
              <w:jc w:val="center"/>
            </w:pPr>
            <w:r>
              <w:rPr>
                <w:rFonts w:hint="eastAsia" w:ascii="宋体" w:hAnsi="宋体" w:cs="宋体"/>
              </w:rPr>
              <w:t xml:space="preserve">镇南新村7幢302</w:t>
            </w:r>
          </w:p>
        </w:tc>
        <w:tc>
          <w:tcPr>
            <w:tcW w:w="1843" w:type="dxa"/>
            <w:vAlign w:val="center"/>
          </w:tcPr>
          <w:p>
            <w:pPr>
              <w:jc w:val="center"/>
            </w:pPr>
            <w:r>
              <w:rPr>
                <w:rFonts w:hint="eastAsia" w:ascii="宋体" w:hAnsi="宋体" w:cs="宋体"/>
              </w:rPr>
              <w:t xml:space="preserve">望湖中区12幢302</w:t>
            </w:r>
          </w:p>
        </w:tc>
        <w:tc>
          <w:tcPr>
            <w:tcW w:w="1985" w:type="dxa"/>
            <w:vAlign w:val="center"/>
          </w:tcPr>
          <w:p>
            <w:pPr>
              <w:jc w:val="center"/>
            </w:pPr>
            <w:r>
              <w:rPr>
                <w:rFonts w:hint="eastAsia" w:ascii="宋体" w:hAnsi="宋体" w:cs="宋体"/>
              </w:rPr>
              <w:t xml:space="preserve">望湖南区16幢101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丽都名苑24幢402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镇南新村7幢302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望湖中区12幢302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望湖南区16幢101</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pn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pn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png" /><Relationship Id="rId27" Type="http://schemas.openxmlformats.org/officeDocument/2006/relationships/image" Target="media/image21.jpe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