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苏吴地评税字(2023)吴江第00512号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长安花园</w:t>
      </w:r>
      <w:r>
        <w:rPr>
          <w:rFonts w:ascii="宋体" w:hAnsi="宋体" w:eastAsia="宋体" w:asciiTheme="minorEastAsia" w:hAnsiTheme="minorEastAsia" w:eastAsiaTheme="minorEastAsia"/>
          <w:sz w:val="24"/>
          <w:szCs w:val="24"/>
        </w:rPr>
        <w:t xml:space="preserve">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国家注册房地产估价师：谢建鹏</w:t>
      </w:r>
      <w:r>
        <w:rPr>
          <w:rFonts w:hint="eastAsia" w:ascii="宋体" w:hAnsi="宋体"/>
          <w:sz w:val="24"/>
          <w:szCs w:val="24"/>
        </w:rPr>
        <w:t xml:space="preserve">、注册证号：</w:t>
      </w:r>
      <w:r>
        <w:rPr>
          <w:rFonts w:ascii="宋体" w:hAnsi="宋体"/>
          <w:sz w:val="24"/>
          <w:szCs w:val="24"/>
        </w:rPr>
        <w:t xml:space="preserve">1220160011</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2023年07月26日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估价对象位于苏州市吴江区区域范围内的长安花园</w:t>
      </w:r>
      <w:r>
        <w:rPr>
          <w:rFonts w:hint="eastAsia" w:ascii="宋体"/>
          <w:sz w:val="24"/>
        </w:rPr>
        <w:t xml:space="preserve">住宅小区高层存量房。该小区内的物业类型包括：</w:t>
      </w:r>
      <w:r>
        <w:rPr>
          <w:rFonts w:ascii="宋体"/>
          <w:sz w:val="24"/>
        </w:rPr>
        <w:t xml:space="preserve">高层、联排</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月修订版），结合估价人员现场查勘，选取长安花园</w:t>
      </w:r>
      <w:r>
        <w:rPr>
          <w:rFonts w:ascii="宋体"/>
          <w:sz w:val="24"/>
        </w:rPr>
        <w:t xml:space="preserve">16幢102室</w:t>
      </w:r>
      <w:r>
        <w:rPr>
          <w:rFonts w:hint="eastAsia" w:ascii="宋体"/>
          <w:sz w:val="24"/>
        </w:rPr>
        <w:t xml:space="preserve">为该小区</w:t>
      </w:r>
      <w:r>
        <w:rPr>
          <w:rFonts w:ascii="宋体"/>
          <w:sz w:val="24"/>
        </w:rPr>
        <w:t xml:space="preserve">钢混结构</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33</w:t>
      </w:r>
      <w:r>
        <w:rPr>
          <w:rFonts w:hint="eastAsia" w:ascii="宋体"/>
          <w:sz w:val="24"/>
        </w:rPr>
        <w:t xml:space="preserve">层，建筑面积</w:t>
      </w:r>
      <w:r>
        <w:rPr>
          <w:rFonts w:ascii="宋体"/>
          <w:sz w:val="24"/>
        </w:rPr>
        <w:t xml:space="preserve">143.38</w:t>
      </w:r>
      <w:r>
        <w:rPr>
          <w:rFonts w:hint="eastAsia" w:ascii="宋体"/>
          <w:sz w:val="24"/>
        </w:rPr>
        <w:t xml:space="preserve">平方米，南北朝向，</w:t>
      </w:r>
      <w:r>
        <w:rPr>
          <w:rFonts w:ascii="宋体"/>
          <w:sz w:val="24"/>
        </w:rPr>
        <w:t xml:space="preserve">中间户</w:t>
      </w:r>
      <w:r>
        <w:rPr>
          <w:rFonts w:ascii="宋体"/>
          <w:sz w:val="24"/>
        </w:rPr>
        <w:t xml:space="preserve">，钢混结构</w:t>
      </w:r>
      <w:r>
        <w:rPr>
          <w:rFonts w:hint="eastAsia" w:ascii="宋体"/>
          <w:sz w:val="24"/>
        </w:rPr>
        <w:t xml:space="preserve">，设计用途为成套住宅，建成于</w:t>
      </w:r>
      <w:r>
        <w:rPr>
          <w:rFonts w:ascii="宋体"/>
          <w:sz w:val="24"/>
        </w:rPr>
        <w:t xml:space="preserve">2013</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无</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2023年07月17日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2023年07月17日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壹万柒仟零陆拾壹元整</w:t>
      </w:r>
      <w:r>
        <w:rPr>
          <w:rFonts w:hint="eastAsia" w:ascii="宋体" w:hAnsi="宋体"/>
          <w:b/>
          <w:bCs/>
          <w:sz w:val="24"/>
        </w:rPr>
        <w:t xml:space="preserve">（RMB</w:t>
      </w:r>
      <w:r>
        <w:rPr>
          <w:rFonts w:ascii="宋体" w:hAnsi="宋体"/>
          <w:b/>
          <w:bCs/>
          <w:sz w:val="24"/>
        </w:rPr>
        <w:t xml:space="preserve"> 17061</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2023年07月26日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2023年07月26日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2023年07月26日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2023年07月26日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5.本报告作为整体使用时有效。若房地产市场无重大波动，本估价报告自出具日起一年内有效，从2023年07月26日</w:t>
      </w:r>
      <w:r>
        <w:rPr>
          <w:rFonts w:hint="eastAsia" w:ascii="宋体" w:hAnsi="宋体"/>
          <w:sz w:val="24"/>
        </w:rPr>
        <w:t xml:space="preserve">至</w:t>
      </w:r>
      <w:r>
        <w:rPr>
          <w:rFonts w:ascii="宋体" w:hAnsi="宋体"/>
          <w:sz w:val="24"/>
        </w:rPr>
        <w:t xml:space="preserve">2024年07月25日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长安花园</w:t>
      </w:r>
      <w:r>
        <w:rPr>
          <w:rFonts w:ascii="宋体" w:hAnsi="宋体"/>
          <w:sz w:val="24"/>
        </w:rPr>
        <w:t xml:space="preserve">16幢102室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花园路西侧</w:t>
      </w:r>
      <w:r>
        <w:rPr>
          <w:rFonts w:hint="eastAsia" w:hAnsi="宋体"/>
          <w:sz w:val="24"/>
        </w:rPr>
        <w:t xml:space="preserve">的“</w:t>
      </w:r>
      <w:r>
        <w:rPr>
          <w:rFonts w:hint="eastAsia" w:hAnsi="宋体"/>
          <w:sz w:val="24"/>
        </w:rPr>
        <w:t xml:space="preserve">长安花园</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花园路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长板路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万宝商务广场</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安惠路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143.38</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花园路西侧</w:t>
      </w:r>
      <w:r>
        <w:rPr>
          <w:rFonts w:hint="eastAsia" w:hAnsi="宋体"/>
          <w:sz w:val="24"/>
        </w:rPr>
        <w:t xml:space="preserve">的“长安花园</w:t>
      </w:r>
      <w:r>
        <w:rPr>
          <w:rFonts w:hint="eastAsia" w:hAnsi="宋体"/>
          <w:sz w:val="24"/>
        </w:rPr>
        <w:t xml:space="preserve">”住宅区内。该小区内的物业类型包括：</w:t>
      </w:r>
      <w:r>
        <w:rPr>
          <w:rFonts w:hAnsi="宋体"/>
          <w:sz w:val="24"/>
        </w:rPr>
        <w:t xml:space="preserve">高层、联排</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长安花园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长安花园</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16幢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由于长安花园幢数较少，市场交易不活跃，片区内可选案例较少，因此选择的案例B，C，D，距离在3公里以外。</w:t>
      </w:r>
      <w:r>
        <w:rPr>
          <w:rFonts w:hint="eastAsia" w:ascii="宋体" w:hAnsi="宋体"/>
          <w:kern w:val="2"/>
          <w:sz w:val="24"/>
        </w:rPr>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   备注：截图上标注的“亨通长安府”确系估价对象所在位置，标注的名称为该小区别名。</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长安花园住宅2023年7月挂牌均价19996元/平方米，较年初持平。待评估二手房住宅近7个月（2023年01月-2023年07月）挂牌均价波动幅度较小，价格维持在19436-19996元/平方米之间。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均价说明：长安花园小区物业类型包括：高层、联排,房源均价为:19996元/平方米，包含毛坯价值以及附带装修价值。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该房屋为33</w:t>
      </w:r>
      <w:r>
        <w:rPr>
          <w:rFonts w:hint="eastAsia" w:ascii="宋体" w:hAnsi="宋体"/>
          <w:sz w:val="24"/>
        </w:rPr>
        <w:t xml:space="preserve">层住宅楼的第1层，建于2013年，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143.38</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无</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2023年07月17日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壹万柒仟零陆拾壹元整</w:t>
      </w:r>
      <w:r>
        <w:rPr>
          <w:rFonts w:hint="eastAsia" w:ascii="宋体" w:hAnsi="宋体"/>
          <w:b/>
          <w:bCs/>
          <w:sz w:val="24"/>
        </w:rPr>
        <w:t xml:space="preserve">（RMB </w:t>
      </w:r>
      <w:r>
        <w:rPr>
          <w:rFonts w:ascii="宋体" w:hAnsi="宋体"/>
          <w:b/>
          <w:bCs/>
          <w:sz w:val="24"/>
        </w:rPr>
        <w:t xml:space="preserve">17061</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244.62</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17061</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2023年07月26日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2023年07月26日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本次实地查勘期为2023年07月17日，并于当日完成现场查勘。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2023年07月17日</w:t>
      </w:r>
      <w:r>
        <w:rPr>
          <w:rFonts w:hint="eastAsia" w:ascii="宋体"/>
          <w:sz w:val="24"/>
        </w:rPr>
        <w:t xml:space="preserve">至2023年07月26日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长安花园</w:t>
      </w:r>
      <w:r>
        <w:rPr>
          <w:rFonts w:hint="eastAsia" w:hAnsi="宋体"/>
          <w:sz w:val="24"/>
        </w:rPr>
        <w:t xml:space="preserve">”住宅区内的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万宝商务广场东侧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万宝商务广场东侧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附近有702路、705路等多条公交线路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大润发(万宝财富商业广场店)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广发银行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北区小菜场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阳光幼儿园(长板路)</w:t>
      </w:r>
      <w:r>
        <w:rPr>
          <w:rFonts w:hint="eastAsia" w:ascii="宋体" w:hAnsi="宋体" w:eastAsia="宋体" w:asciiTheme="minorEastAsia" w:hAnsiTheme="minorEastAsia" w:eastAsiaTheme="minorEastAsia"/>
          <w:sz w:val="24"/>
        </w:rPr>
        <w:t xml:space="preserve">、</w:t>
      </w:r>
      <w:r>
        <w:rPr>
          <w:rFonts w:hAnsi="宋体"/>
          <w:sz w:val="24"/>
        </w:rPr>
        <w:t xml:space="preserve">长安花苑小学</w:t>
      </w:r>
      <w:r>
        <w:rPr>
          <w:rFonts w:hint="eastAsia" w:hAnsi="宋体"/>
          <w:sz w:val="24"/>
        </w:rPr>
        <w:t xml:space="preserve">、</w:t>
      </w:r>
      <w:r>
        <w:rPr>
          <w:rFonts w:hAnsi="宋体"/>
          <w:sz w:val="24"/>
        </w:rPr>
        <w:t xml:space="preserve">江苏省震泽中学(思贤路)</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无</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花园路</w:t>
      </w:r>
      <w:r>
        <w:rPr>
          <w:rFonts w:hint="eastAsia" w:ascii="宋体" w:hAnsi="宋体"/>
          <w:sz w:val="24"/>
        </w:rPr>
        <w:t xml:space="preserve">，南至</w:t>
      </w:r>
      <w:r>
        <w:rPr>
          <w:rFonts w:ascii="宋体" w:hAnsi="宋体"/>
          <w:sz w:val="24"/>
        </w:rPr>
        <w:t xml:space="preserve">长板路</w:t>
      </w:r>
      <w:r>
        <w:rPr>
          <w:rFonts w:hint="eastAsia" w:ascii="宋体" w:hAnsi="宋体"/>
          <w:sz w:val="24"/>
        </w:rPr>
        <w:t xml:space="preserve">，西至</w:t>
      </w:r>
      <w:r>
        <w:rPr>
          <w:rFonts w:ascii="宋体" w:hAnsi="宋体"/>
          <w:sz w:val="24"/>
        </w:rPr>
        <w:t xml:space="preserve">万宝商务广场</w:t>
      </w:r>
      <w:r>
        <w:rPr>
          <w:rFonts w:hint="eastAsia" w:ascii="宋体" w:hAnsi="宋体"/>
          <w:sz w:val="24"/>
        </w:rPr>
        <w:t xml:space="preserve">，北至</w:t>
      </w:r>
      <w:r>
        <w:rPr>
          <w:rFonts w:ascii="宋体" w:hAnsi="宋体"/>
          <w:sz w:val="24"/>
        </w:rPr>
        <w:t xml:space="preserve">安惠路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估价对象为坐落于苏州市吴江区长安花园</w:t>
      </w:r>
      <w:r>
        <w:t xml:space="preserve"> </w:t>
      </w:r>
      <w:r>
        <w:rPr>
          <w:rFonts w:ascii="宋体" w:hAnsi="宋体"/>
          <w:kern w:val="2"/>
          <w:sz w:val="24"/>
        </w:rPr>
        <w:t xml:space="preserve">16幢102室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高层</w:t>
      </w:r>
      <w:r>
        <w:rPr>
          <w:rFonts w:hint="eastAsia" w:hAnsi="宋体"/>
          <w:sz w:val="24"/>
        </w:rPr>
        <w:t xml:space="preserve">建筑，建筑面积为</w:t>
      </w:r>
      <w:r>
        <w:rPr>
          <w:rFonts w:hAnsi="宋体"/>
          <w:sz w:val="24"/>
        </w:rPr>
        <w:t xml:space="preserve">143.38</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33</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全封闭管理，24小时有保安巡逻及监视系统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2013</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2023年第三季度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长安花园住宅2023年7月挂牌均价19996元/平方米，较年初持平。待评估二手房住宅近7个月（2023年01月-2023年07月）挂牌均价波动幅度较小，价格维持在19436-19996元/平方米之间。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苏州市吴江区长安花园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s202301045650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F32050920230000843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F32050920230000878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s202212210012</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吴江区松陵镇长安花园16幢102室高层住宅标准房基准价格评估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南长安花园105幢704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长桥雅苑8幢1707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长桥雅苑21幢2108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千邑悦庭10幢804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143.38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222.47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93.75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91.32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8/26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2023年07月17日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16992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16533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17267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16754</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指数，吴江区2022年07月</w:t>
      </w:r>
      <w:r>
        <w:rPr>
          <w:rFonts w:hint="eastAsia" w:ascii="宋体" w:hAnsi="宋体" w:cs="宋体"/>
          <w:sz w:val="24"/>
          <w:szCs w:val="24"/>
          <w:shd w:val="clear" w:color="auto" w:fill="FFFFFF"/>
        </w:rPr>
        <w:t xml:space="preserve">至2023年06月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2007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2023年02月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2023年06月17日</w:t>
            </w:r>
          </w:p>
        </w:tc>
        <w:tc>
          <w:tcPr>
            <w:tcW w:w="778"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2023年01月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16992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16533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17267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16754</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2055</w:t>
            </w:r>
          </w:p>
        </w:tc>
        <w:tc>
          <w:tcPr>
            <w:tcW w:w="778"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1959</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2055/2055</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2055/1959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2055/1959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2055/1959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2055/1959</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1.049</w:t>
            </w:r>
          </w:p>
        </w:tc>
        <w:tc>
          <w:tcPr>
            <w:tcW w:w="779" w:type="pct"/>
            <w:shd w:val="clear" w:color="auto" w:fill="FFFFFF"/>
            <w:vAlign w:val="center"/>
          </w:tcPr>
          <w:p>
            <w:pPr>
              <w:jc w:val="center"/>
              <w:rPr/>
            </w:pPr>
            <w:r>
              <w:rPr>
                <w:rFonts w:hint="eastAsia" w:ascii="宋体" w:hAnsi="宋体" w:cs="宋体"/>
              </w:rPr>
              <w:t xml:space="preserve">1.049</w:t>
            </w:r>
          </w:p>
        </w:tc>
        <w:tc>
          <w:tcPr>
            <w:tcW w:w="779" w:type="pct"/>
            <w:shd w:val="clear" w:color="auto" w:fill="FFFFFF"/>
            <w:vAlign w:val="center"/>
          </w:tcPr>
          <w:p>
            <w:pPr>
              <w:jc w:val="center"/>
              <w:rPr/>
            </w:pPr>
            <w:r>
              <w:rPr>
                <w:rFonts w:hint="eastAsia" w:ascii="宋体" w:hAnsi="宋体" w:cs="宋体"/>
              </w:rPr>
              <w:t xml:space="preserve">1.049</w:t>
            </w:r>
          </w:p>
        </w:tc>
        <w:tc>
          <w:tcPr>
            <w:tcW w:w="779" w:type="pct"/>
            <w:shd w:val="clear" w:color="auto" w:fill="FFFFFF"/>
            <w:vAlign w:val="center"/>
          </w:tcPr>
          <w:p>
            <w:pPr>
              <w:jc w:val="center"/>
              <w:rPr/>
            </w:pPr>
            <w:r>
              <w:rPr>
                <w:rFonts w:hint="eastAsia" w:ascii="宋体" w:hAnsi="宋体" w:cs="宋体"/>
              </w:rPr>
              <w:t xml:space="preserve">1.049</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备注：在价值时点2023年07月17日</w:t>
      </w:r>
      <w:r>
        <w:rPr>
          <w:rFonts w:hint="eastAsia" w:ascii="宋体" w:hAnsi="宋体" w:cs="宋体"/>
          <w:sz w:val="24"/>
          <w:szCs w:val="24"/>
        </w:rPr>
        <w:t xml:space="preserve">，2023年07月</w:t>
      </w:r>
      <w:r>
        <w:rPr>
          <w:rFonts w:hint="eastAsia" w:ascii="宋体" w:hAnsi="宋体" w:cs="宋体"/>
          <w:sz w:val="24"/>
          <w:szCs w:val="24"/>
        </w:rPr>
        <w:t xml:space="preserve">份价格指数尚未公布，本次估价采用2023年06月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396281096"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吴江区松陵镇长安花园16幢102室高层住宅标准房基准价格评估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南长安花园105幢704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长桥雅苑8幢1707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长桥雅苑21幢2108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千邑悦庭10幢804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143.38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222.47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93.75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122.2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91.32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109.75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117.81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119.72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114.03</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0.9259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0.9566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1.0398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0.9938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1.0434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400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16992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16533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17267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16754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17306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16697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17160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17081</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16992</w:t>
            </w:r>
          </w:p>
        </w:tc>
        <w:tc>
          <w:tcPr>
            <w:tcW w:w="922" w:type="pct"/>
            <w:shd w:val="clear" w:color="auto" w:fill="auto"/>
            <w:vAlign w:val="center"/>
          </w:tcPr>
          <w:p>
            <w:pPr>
              <w:jc w:val="center"/>
              <w:rPr>
                <w:rFonts w:ascii="宋体" w:hAnsi="宋体" w:cs="宋体"/>
              </w:rPr>
            </w:pPr>
            <w:r>
              <w:rPr>
                <w:rFonts w:hint="eastAsia" w:ascii="宋体" w:hAnsi="宋体" w:cs="宋体"/>
              </w:rPr>
              <w:t xml:space="preserve">16533</w:t>
            </w:r>
          </w:p>
        </w:tc>
        <w:tc>
          <w:tcPr>
            <w:tcW w:w="922" w:type="pct"/>
            <w:shd w:val="clear" w:color="auto" w:fill="auto"/>
            <w:vAlign w:val="center"/>
          </w:tcPr>
          <w:p>
            <w:pPr>
              <w:jc w:val="center"/>
              <w:rPr>
                <w:rFonts w:ascii="宋体" w:hAnsi="宋体" w:cs="宋体"/>
              </w:rPr>
            </w:pPr>
            <w:r>
              <w:rPr>
                <w:rFonts w:hint="eastAsia" w:ascii="宋体" w:hAnsi="宋体" w:cs="宋体"/>
              </w:rPr>
              <w:t xml:space="preserve">17267</w:t>
            </w:r>
          </w:p>
        </w:tc>
        <w:tc>
          <w:tcPr>
            <w:tcW w:w="922" w:type="pct"/>
            <w:shd w:val="clear" w:color="auto" w:fill="auto"/>
            <w:vAlign w:val="center"/>
          </w:tcPr>
          <w:p>
            <w:pPr>
              <w:jc w:val="center"/>
              <w:rPr>
                <w:rFonts w:ascii="宋体" w:hAnsi="宋体" w:cs="宋体"/>
              </w:rPr>
            </w:pPr>
            <w:r>
              <w:rPr>
                <w:rFonts w:hint="eastAsia" w:ascii="宋体" w:hAnsi="宋体" w:cs="宋体"/>
              </w:rPr>
              <w:t xml:space="preserve">16754</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109.08/112.35</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109.08/117.81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109.08/119.72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109.08/114.03</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104.5/104.5</w:t>
            </w:r>
          </w:p>
        </w:tc>
        <w:tc>
          <w:tcPr>
            <w:tcW w:w="922" w:type="pct"/>
            <w:shd w:val="clear" w:color="auto" w:fill="auto"/>
            <w:vAlign w:val="center"/>
          </w:tcPr>
          <w:p>
            <w:pPr>
              <w:jc w:val="center"/>
              <w:rPr>
                <w:rFonts w:ascii="宋体" w:hAnsi="宋体" w:cs="宋体"/>
              </w:rPr>
            </w:pPr>
            <w:r>
              <w:rPr>
                <w:rFonts w:hint="eastAsia" w:ascii="宋体" w:hAnsi="宋体" w:cs="宋体"/>
              </w:rPr>
              <w:t xml:space="preserve">104.5/100.5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104.5/100.5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104.5/100.5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1.0185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1.0099</w:t>
            </w:r>
          </w:p>
        </w:tc>
        <w:tc>
          <w:tcPr>
            <w:tcW w:w="922" w:type="pct"/>
            <w:shd w:val="clear" w:color="auto" w:fill="auto"/>
            <w:vAlign w:val="center"/>
          </w:tcPr>
          <w:p>
            <w:pPr>
              <w:jc w:val="center"/>
              <w:rPr>
                <w:rFonts w:ascii="宋体" w:hAnsi="宋体" w:cs="宋体"/>
              </w:rPr>
            </w:pPr>
            <w:r>
              <w:rPr>
                <w:rFonts w:hint="eastAsia" w:ascii="宋体" w:hAnsi="宋体" w:cs="宋体"/>
              </w:rPr>
              <w:t xml:space="preserve">0.9938</w:t>
            </w:r>
          </w:p>
        </w:tc>
        <w:tc>
          <w:tcPr>
            <w:tcW w:w="922" w:type="pct"/>
            <w:shd w:val="clear" w:color="auto" w:fill="auto"/>
            <w:vAlign w:val="center"/>
          </w:tcPr>
          <w:p>
            <w:pPr>
              <w:jc w:val="center"/>
              <w:rPr>
                <w:rFonts w:ascii="宋体" w:hAnsi="宋体" w:cs="宋体"/>
              </w:rPr>
            </w:pPr>
            <w:r>
              <w:rPr>
                <w:rFonts w:hint="eastAsia" w:ascii="宋体" w:hAnsi="宋体" w:cs="宋体"/>
              </w:rPr>
              <w:t xml:space="preserve">1.0434</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17306</w:t>
            </w:r>
          </w:p>
        </w:tc>
        <w:tc>
          <w:tcPr>
            <w:tcW w:w="922" w:type="pct"/>
            <w:shd w:val="clear" w:color="auto" w:fill="auto"/>
            <w:vAlign w:val="center"/>
          </w:tcPr>
          <w:p>
            <w:pPr>
              <w:jc w:val="center"/>
              <w:rPr>
                <w:rFonts w:ascii="宋体" w:hAnsi="宋体" w:cs="宋体"/>
              </w:rPr>
            </w:pPr>
            <w:r>
              <w:rPr>
                <w:rFonts w:hint="eastAsia" w:ascii="宋体" w:hAnsi="宋体" w:cs="宋体"/>
              </w:rPr>
              <w:t xml:space="preserve">16697</w:t>
            </w:r>
          </w:p>
        </w:tc>
        <w:tc>
          <w:tcPr>
            <w:tcW w:w="922" w:type="pct"/>
            <w:shd w:val="clear" w:color="auto" w:fill="auto"/>
            <w:vAlign w:val="center"/>
          </w:tcPr>
          <w:p>
            <w:pPr>
              <w:jc w:val="center"/>
              <w:rPr>
                <w:rFonts w:ascii="宋体" w:hAnsi="宋体" w:cs="宋体"/>
              </w:rPr>
            </w:pPr>
            <w:r>
              <w:rPr>
                <w:rFonts w:hint="eastAsia" w:ascii="宋体" w:hAnsi="宋体" w:cs="宋体"/>
              </w:rPr>
              <w:t xml:space="preserve">17160</w:t>
            </w:r>
          </w:p>
        </w:tc>
        <w:tc>
          <w:tcPr>
            <w:tcW w:w="922" w:type="pct"/>
            <w:shd w:val="clear" w:color="auto" w:fill="auto"/>
            <w:vAlign w:val="center"/>
          </w:tcPr>
          <w:p>
            <w:pPr>
              <w:jc w:val="center"/>
              <w:rPr>
                <w:rFonts w:ascii="宋体" w:hAnsi="宋体" w:cs="宋体"/>
              </w:rPr>
            </w:pPr>
            <w:r>
              <w:rPr>
                <w:rFonts w:hint="eastAsia" w:ascii="宋体" w:hAnsi="宋体" w:cs="宋体"/>
              </w:rPr>
              <w:t xml:space="preserve">17081</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400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17306</w:t>
            </w:r>
          </w:p>
        </w:tc>
        <w:tc>
          <w:tcPr>
            <w:tcW w:w="922" w:type="pct"/>
            <w:shd w:val="clear" w:color="auto" w:fill="auto"/>
            <w:vAlign w:val="center"/>
          </w:tcPr>
          <w:p>
            <w:pPr>
              <w:jc w:val="center"/>
              <w:rPr>
                <w:rFonts w:ascii="宋体" w:hAnsi="宋体" w:cs="宋体"/>
              </w:rPr>
            </w:pPr>
            <w:r>
              <w:rPr>
                <w:rFonts w:hint="eastAsia" w:ascii="宋体" w:hAnsi="宋体" w:cs="宋体"/>
              </w:rPr>
              <w:t xml:space="preserve">16697</w:t>
            </w:r>
          </w:p>
        </w:tc>
        <w:tc>
          <w:tcPr>
            <w:tcW w:w="922" w:type="pct"/>
            <w:shd w:val="clear" w:color="auto" w:fill="auto"/>
            <w:vAlign w:val="center"/>
          </w:tcPr>
          <w:p>
            <w:pPr>
              <w:jc w:val="center"/>
              <w:rPr>
                <w:rFonts w:ascii="宋体" w:hAnsi="宋体" w:cs="宋体"/>
              </w:rPr>
            </w:pPr>
            <w:r>
              <w:rPr>
                <w:rFonts w:hint="eastAsia" w:ascii="宋体" w:hAnsi="宋体" w:cs="宋体"/>
              </w:rPr>
              <w:t xml:space="preserve">17160</w:t>
            </w:r>
          </w:p>
        </w:tc>
        <w:tc>
          <w:tcPr>
            <w:tcW w:w="922" w:type="pct"/>
            <w:shd w:val="clear" w:color="auto" w:fill="auto"/>
            <w:vAlign w:val="center"/>
          </w:tcPr>
          <w:p>
            <w:pPr>
              <w:jc w:val="center"/>
              <w:rPr>
                <w:rFonts w:ascii="宋体" w:hAnsi="宋体" w:cs="宋体"/>
              </w:rPr>
            </w:pPr>
            <w:r>
              <w:rPr>
                <w:rFonts w:hint="eastAsia" w:ascii="宋体" w:hAnsi="宋体" w:cs="宋体"/>
              </w:rPr>
              <w:t xml:space="preserve">17081</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17061</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s202301045650</w:t>
            </w:r>
          </w:p>
        </w:tc>
        <w:tc>
          <w:tcPr>
            <w:tcW w:w="1842" w:type="dxa"/>
            <w:vAlign w:val="center"/>
          </w:tcPr>
          <w:p>
            <w:pPr>
              <w:jc w:val="center"/>
              <w:rPr/>
            </w:pPr>
            <w:r>
              <w:rPr>
                <w:rFonts w:hint="eastAsia" w:ascii="宋体" w:hAnsi="宋体" w:cs="宋体"/>
              </w:rPr>
              <w:t xml:space="preserve">F32050920230000843</w:t>
            </w:r>
          </w:p>
        </w:tc>
        <w:tc>
          <w:tcPr>
            <w:tcW w:w="1843" w:type="dxa"/>
            <w:vAlign w:val="center"/>
          </w:tcPr>
          <w:p>
            <w:pPr>
              <w:jc w:val="center"/>
              <w:rPr/>
            </w:pPr>
            <w:r>
              <w:rPr>
                <w:rFonts w:hint="eastAsia" w:ascii="宋体" w:hAnsi="宋体" w:cs="宋体"/>
              </w:rPr>
              <w:t xml:space="preserve">F32050920230000878</w:t>
            </w:r>
          </w:p>
        </w:tc>
        <w:tc>
          <w:tcPr>
            <w:tcW w:w="1985" w:type="dxa"/>
            <w:vAlign w:val="center"/>
          </w:tcPr>
          <w:p>
            <w:pPr>
              <w:jc w:val="center"/>
              <w:rPr/>
            </w:pPr>
            <w:r>
              <w:rPr>
                <w:rFonts w:hint="eastAsia" w:ascii="宋体" w:hAnsi="宋体" w:cs="宋体"/>
              </w:rPr>
              <w:t xml:space="preserve">s202212210012</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南长安花园105幢704</w:t>
            </w:r>
          </w:p>
        </w:tc>
        <w:tc>
          <w:tcPr>
            <w:tcW w:w="1842" w:type="dxa"/>
            <w:vAlign w:val="center"/>
          </w:tcPr>
          <w:p>
            <w:pPr>
              <w:jc w:val="center"/>
              <w:rPr/>
            </w:pPr>
            <w:r>
              <w:rPr>
                <w:rFonts w:hint="eastAsia" w:ascii="宋体" w:hAnsi="宋体" w:cs="宋体"/>
              </w:rPr>
              <w:t xml:space="preserve">长桥雅苑8幢1707</w:t>
            </w:r>
          </w:p>
        </w:tc>
        <w:tc>
          <w:tcPr>
            <w:tcW w:w="1843" w:type="dxa"/>
            <w:vAlign w:val="center"/>
          </w:tcPr>
          <w:p>
            <w:pPr>
              <w:jc w:val="center"/>
              <w:rPr/>
            </w:pPr>
            <w:r>
              <w:rPr>
                <w:rFonts w:hint="eastAsia" w:ascii="宋体" w:hAnsi="宋体" w:cs="宋体"/>
              </w:rPr>
              <w:t xml:space="preserve">长桥雅苑21幢2108</w:t>
            </w:r>
          </w:p>
        </w:tc>
        <w:tc>
          <w:tcPr>
            <w:tcW w:w="1985" w:type="dxa"/>
            <w:vAlign w:val="center"/>
          </w:tcPr>
          <w:p>
            <w:pPr>
              <w:jc w:val="center"/>
              <w:rPr/>
            </w:pPr>
            <w:r>
              <w:rPr>
                <w:rFonts w:hint="eastAsia" w:ascii="宋体" w:hAnsi="宋体" w:cs="宋体"/>
              </w:rPr>
              <w:t xml:space="preserve">千邑悦庭10幢804</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南长安花园105幢704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长桥雅苑8幢1707</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长桥雅苑21幢2108</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千邑悦庭10幢804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pn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