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苏吴地评税字(2023)吴江第00808号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南麻延陵路</w:t>
      </w:r>
      <w:r>
        <w:rPr>
          <w:rFonts w:ascii="宋体" w:hAnsi="宋体" w:eastAsia="宋体" w:asciiTheme="minorEastAsia" w:hAnsiTheme="minorEastAsia" w:eastAsiaTheme="minorEastAsia"/>
          <w:sz w:val="24"/>
          <w:szCs w:val="24"/>
        </w:rPr>
        <w:t xml:space="preserve">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估价对象位于苏州市吴江区区域范围内的南麻延陵路</w:t>
      </w:r>
      <w:r>
        <w:rPr>
          <w:rFonts w:hint="eastAsia" w:ascii="宋体"/>
          <w:sz w:val="24"/>
        </w:rPr>
        <w:t xml:space="preserve">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月修订版），结合估价人员现场查勘，选取南麻延陵路</w:t>
      </w:r>
      <w:r>
        <w:rPr>
          <w:rFonts w:ascii="宋体"/>
          <w:sz w:val="24"/>
        </w:rPr>
        <w:t xml:space="preserve">54号102室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90</w:t>
      </w:r>
      <w:r>
        <w:rPr>
          <w:rFonts w:hint="eastAsia" w:ascii="宋体"/>
          <w:sz w:val="24"/>
        </w:rPr>
        <w:t xml:space="preserve">平方米，南北朝向，</w:t>
      </w:r>
      <w:r>
        <w:rPr>
          <w:rFonts w:ascii="宋体"/>
          <w:sz w:val="24"/>
        </w:rPr>
        <w:t xml:space="preserve">中间户</w:t>
      </w:r>
      <w:r>
        <w:rPr>
          <w:rFonts w:ascii="宋体"/>
          <w:sz w:val="24"/>
        </w:rPr>
        <w:t xml:space="preserve">，砖混结构</w:t>
      </w:r>
      <w:r>
        <w:rPr>
          <w:rFonts w:hint="eastAsia" w:ascii="宋体"/>
          <w:sz w:val="24"/>
        </w:rPr>
        <w:t xml:space="preserve">，设计用途为成套住宅，建成于</w:t>
      </w:r>
      <w:r>
        <w:rPr>
          <w:rFonts w:ascii="宋体"/>
          <w:sz w:val="24"/>
        </w:rPr>
        <w:t xml:space="preserve">1997</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2023年08月15日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2023年08月15日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陆仟陆佰壹拾伍元整</w:t>
      </w:r>
      <w:r>
        <w:rPr>
          <w:rFonts w:hint="eastAsia" w:ascii="宋体" w:hAnsi="宋体"/>
          <w:b/>
          <w:bCs/>
          <w:sz w:val="24"/>
        </w:rPr>
        <w:t xml:space="preserve">（RMB</w:t>
      </w:r>
      <w:r>
        <w:rPr>
          <w:rFonts w:ascii="宋体" w:hAnsi="宋体"/>
          <w:b/>
          <w:bCs/>
          <w:sz w:val="24"/>
        </w:rPr>
        <w:t xml:space="preserve"> 6615</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2023年08月25日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5.本报告作为整体使用时有效。若房地产市场无重大波动，本估价报告自出具日起一年内有效，从2023年08月25日</w:t>
      </w:r>
      <w:r>
        <w:rPr>
          <w:rFonts w:hint="eastAsia" w:ascii="宋体" w:hAnsi="宋体"/>
          <w:sz w:val="24"/>
        </w:rPr>
        <w:t xml:space="preserve">至</w:t>
      </w:r>
      <w:r>
        <w:rPr>
          <w:rFonts w:ascii="宋体" w:hAnsi="宋体"/>
          <w:sz w:val="24"/>
        </w:rPr>
        <w:t xml:space="preserve">2024年08月24日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南麻延陵路</w:t>
      </w:r>
      <w:r>
        <w:rPr>
          <w:rFonts w:ascii="宋体" w:hAnsi="宋体"/>
          <w:sz w:val="24"/>
        </w:rPr>
        <w:t xml:space="preserve">54号102室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镇桥路西侧</w:t>
      </w:r>
      <w:r>
        <w:rPr>
          <w:rFonts w:hint="eastAsia" w:hAnsi="宋体"/>
          <w:sz w:val="24"/>
        </w:rPr>
        <w:t xml:space="preserve">的“</w:t>
      </w:r>
      <w:r>
        <w:rPr>
          <w:rFonts w:hint="eastAsia" w:hAnsi="宋体"/>
          <w:sz w:val="24"/>
        </w:rPr>
        <w:t xml:space="preserve">南麻延陵路</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镇桥路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延陵路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Y507</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织庄路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90</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镇桥路西侧</w:t>
      </w:r>
      <w:r>
        <w:rPr>
          <w:rFonts w:hint="eastAsia" w:hAnsi="宋体"/>
          <w:sz w:val="24"/>
        </w:rPr>
        <w:t xml:space="preserve">的“南麻延陵路</w:t>
      </w:r>
      <w:r>
        <w:rPr>
          <w:rFonts w:hint="eastAsia" w:hAnsi="宋体"/>
          <w:sz w:val="24"/>
        </w:rPr>
        <w:t xml:space="preserve">”住宅区内。该小区内的物业类型包括：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南麻延陵路</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南麻延陵路</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54号</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由于南麻延陵路市场交易不活跃，片区内可选案例较少，因此选择的案例A，B，C，D，距离在3公里以外。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r>
        <w:rPr>
          <w:rFonts w:hint="eastAsia" w:hAnsi="宋体"/>
          <w:sz w:val="24"/>
        </w:rPr>
        <w:t xml:space="preserve">由于南麻延陵路幢数较少且大多为别墅，市场交易不活跃，各大网站均无法获取其交易信息。</w:t>
      </w: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w:t>
      </w:r>
      <w:r>
        <w:rPr>
          <w:rFonts w:hint="eastAsia" w:ascii="宋体" w:hAnsi="宋体"/>
          <w:sz w:val="24"/>
        </w:rPr>
        <w:t xml:space="preserve">层住宅楼的第1层，建于1997年，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90</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2023年08月15日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陆仟陆佰壹拾伍元整</w:t>
      </w:r>
      <w:r>
        <w:rPr>
          <w:rFonts w:hint="eastAsia" w:ascii="宋体" w:hAnsi="宋体"/>
          <w:b/>
          <w:bCs/>
          <w:sz w:val="24"/>
        </w:rPr>
        <w:t xml:space="preserve">（RMB </w:t>
      </w:r>
      <w:r>
        <w:rPr>
          <w:rFonts w:ascii="宋体" w:hAnsi="宋体"/>
          <w:b/>
          <w:bCs/>
          <w:sz w:val="24"/>
        </w:rPr>
        <w:t xml:space="preserve">6615</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59.53</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6615</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本次实地查勘期为2023年08月15日，并于当日完成现场查勘。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2023年08月15日</w:t>
      </w:r>
      <w:r>
        <w:rPr>
          <w:rFonts w:hint="eastAsia" w:ascii="宋体"/>
          <w:sz w:val="24"/>
        </w:rPr>
        <w:t xml:space="preserve">至2023年08月25日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南麻延陵路</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Y507东侧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Y507东侧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附近有752路、775路、7218路等多条公交线路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南麻兴隆超市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中国邮政储蓄银行(南麻邮局营业部)</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南麻农贸市场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南麻幼儿园</w:t>
      </w:r>
      <w:r>
        <w:rPr>
          <w:rFonts w:hint="eastAsia" w:ascii="宋体" w:hAnsi="宋体" w:eastAsia="宋体" w:asciiTheme="minorEastAsia" w:hAnsiTheme="minorEastAsia" w:eastAsiaTheme="minorEastAsia"/>
          <w:sz w:val="24"/>
        </w:rPr>
        <w:t xml:space="preserve">、</w:t>
      </w:r>
      <w:r>
        <w:rPr>
          <w:rFonts w:hAnsi="宋体"/>
          <w:sz w:val="24"/>
        </w:rPr>
        <w:t xml:space="preserve">南麻中心小学</w:t>
      </w:r>
      <w:r>
        <w:rPr>
          <w:rFonts w:hint="eastAsia" w:hAnsi="宋体"/>
          <w:sz w:val="24"/>
        </w:rPr>
        <w:t xml:space="preserve">、</w:t>
      </w:r>
      <w:r>
        <w:rPr>
          <w:rFonts w:hAnsi="宋体"/>
          <w:sz w:val="24"/>
        </w:rPr>
        <w:t xml:space="preserve">南麻中学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镇桥路</w:t>
      </w:r>
      <w:r>
        <w:rPr>
          <w:rFonts w:hint="eastAsia" w:ascii="宋体" w:hAnsi="宋体"/>
          <w:sz w:val="24"/>
        </w:rPr>
        <w:t xml:space="preserve">，南至</w:t>
      </w:r>
      <w:r>
        <w:rPr>
          <w:rFonts w:ascii="宋体" w:hAnsi="宋体"/>
          <w:sz w:val="24"/>
        </w:rPr>
        <w:t xml:space="preserve">延陵路</w:t>
      </w:r>
      <w:r>
        <w:rPr>
          <w:rFonts w:hint="eastAsia" w:ascii="宋体" w:hAnsi="宋体"/>
          <w:sz w:val="24"/>
        </w:rPr>
        <w:t xml:space="preserve">，西至</w:t>
      </w:r>
      <w:r>
        <w:rPr>
          <w:rFonts w:ascii="宋体" w:hAnsi="宋体"/>
          <w:sz w:val="24"/>
        </w:rPr>
        <w:t xml:space="preserve">Y507</w:t>
      </w:r>
      <w:r>
        <w:rPr>
          <w:rFonts w:hint="eastAsia" w:ascii="宋体" w:hAnsi="宋体"/>
          <w:sz w:val="24"/>
        </w:rPr>
        <w:t xml:space="preserve">，北至</w:t>
      </w:r>
      <w:r>
        <w:rPr>
          <w:rFonts w:ascii="宋体" w:hAnsi="宋体"/>
          <w:sz w:val="24"/>
        </w:rPr>
        <w:t xml:space="preserve">织庄路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估价对象为坐落于苏州市吴江区南麻延陵路</w:t>
      </w:r>
      <w:r>
        <w:t xml:space="preserve"> </w:t>
      </w:r>
      <w:r>
        <w:rPr>
          <w:rFonts w:ascii="宋体" w:hAnsi="宋体"/>
          <w:kern w:val="2"/>
          <w:sz w:val="24"/>
        </w:rPr>
        <w:t xml:space="preserve">54号102室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90</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4</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开放式物业管理，无小区门卫，无保安巡逻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1997</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eastAsia="宋体" w:asciiTheme="minorEastAsia" w:hAnsiTheme="minorEastAsia" w:eastAsiaTheme="minorEastAsia"/>
          <w:sz w:val="24"/>
          <w:szCs w:val="24"/>
        </w:rPr>
        <w:t xml:space="preserve">由于南麻延陵路幢数较少且大多为别墅，市场交易不活跃，各大网站均无法获取其交易信息。</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r>
              <w:rPr>
                <w:rFonts w:hint="eastAsia" w:ascii="宋体" w:hAnsi="宋体" w:eastAsia="宋体" w:asciiTheme="minorEastAsia" w:hAnsiTheme="minorEastAsia" w:eastAsiaTheme="minorEastAsia"/>
                <w:sz w:val="24"/>
                <w:szCs w:val="24"/>
              </w:rPr>
              <w:t xml:space="preserve">由于南麻延陵路幢数较少且大多为别墅，市场交易不活跃，各大网站均无法获取其交易信息与一手房销售备案价格。</w: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苏州市吴江区南麻延陵路</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F32050920220043309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F32050920220041940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s202302170262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w202302130031</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吴江区盛泽镇南麻延陵路54号102室普通多层住宅标准房基准价格评估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海角湾小区27幢104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印染新村22幢205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桥北新村14幢104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镇南新村1幢301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57.28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59.69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57.81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87.44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2023年08月15日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6494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6199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6371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6290</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2023年07月15日</w:t>
            </w:r>
          </w:p>
        </w:tc>
        <w:tc>
          <w:tcPr>
            <w:tcW w:w="778" w:type="pct"/>
            <w:shd w:val="clear" w:color="auto" w:fill="FFFFFF"/>
            <w:vAlign w:val="center"/>
          </w:tcPr>
          <w:p>
            <w:pPr>
              <w:jc w:val="center"/>
              <w:rPr/>
            </w:pPr>
            <w:r>
              <w:rPr>
                <w:rFonts w:hint="eastAsia" w:ascii="宋体" w:hAnsi="宋体" w:cs="宋体"/>
              </w:rPr>
              <w:t xml:space="preserve">2022年10月</w:t>
            </w:r>
          </w:p>
        </w:tc>
        <w:tc>
          <w:tcPr>
            <w:tcW w:w="779" w:type="pct"/>
            <w:shd w:val="clear" w:color="auto" w:fill="FFFFFF"/>
            <w:vAlign w:val="center"/>
          </w:tcPr>
          <w:p>
            <w:pPr>
              <w:jc w:val="center"/>
              <w:rPr/>
            </w:pPr>
            <w:r>
              <w:rPr>
                <w:rFonts w:hint="eastAsia" w:ascii="宋体" w:hAnsi="宋体" w:cs="宋体"/>
              </w:rPr>
              <w:t xml:space="preserve">2022年10月</w:t>
            </w:r>
          </w:p>
        </w:tc>
        <w:tc>
          <w:tcPr>
            <w:tcW w:w="779" w:type="pct"/>
            <w:shd w:val="clear" w:color="auto" w:fill="FFFFFF"/>
            <w:vAlign w:val="center"/>
          </w:tcPr>
          <w:p>
            <w:pPr>
              <w:jc w:val="center"/>
              <w:rPr/>
            </w:pPr>
            <w:r>
              <w:rPr>
                <w:rFonts w:hint="eastAsia" w:ascii="宋体" w:hAnsi="宋体" w:cs="宋体"/>
              </w:rPr>
              <w:t xml:space="preserve">2022年12月</w:t>
            </w:r>
          </w:p>
        </w:tc>
        <w:tc>
          <w:tcPr>
            <w:tcW w:w="779" w:type="pct"/>
            <w:shd w:val="clear" w:color="auto" w:fill="FFFFFF"/>
            <w:vAlign w:val="center"/>
          </w:tcPr>
          <w:p>
            <w:pPr>
              <w:jc w:val="center"/>
              <w:rPr/>
            </w:pPr>
            <w:r>
              <w:rPr>
                <w:rFonts w:hint="eastAsia" w:ascii="宋体" w:hAnsi="宋体" w:cs="宋体"/>
              </w:rPr>
              <w:t xml:space="preserve">2023年01月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6494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6199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6371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6290</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1961</w:t>
            </w:r>
          </w:p>
        </w:tc>
        <w:tc>
          <w:tcPr>
            <w:tcW w:w="779" w:type="pct"/>
            <w:shd w:val="clear" w:color="auto" w:fill="FFFFFF"/>
            <w:vAlign w:val="center"/>
          </w:tcPr>
          <w:p>
            <w:pPr>
              <w:jc w:val="center"/>
              <w:rPr/>
            </w:pPr>
            <w:r>
              <w:rPr>
                <w:rFonts w:hint="eastAsia" w:ascii="宋体" w:hAnsi="宋体" w:cs="宋体"/>
              </w:rPr>
              <w:t xml:space="preserve">1961</w:t>
            </w:r>
          </w:p>
        </w:tc>
        <w:tc>
          <w:tcPr>
            <w:tcW w:w="779" w:type="pct"/>
            <w:shd w:val="clear" w:color="auto" w:fill="FFFFFF"/>
            <w:vAlign w:val="center"/>
          </w:tcPr>
          <w:p>
            <w:pPr>
              <w:jc w:val="center"/>
              <w:rPr/>
            </w:pPr>
            <w:r>
              <w:rPr>
                <w:rFonts w:hint="eastAsia" w:ascii="宋体" w:hAnsi="宋体" w:cs="宋体"/>
              </w:rPr>
              <w:t xml:space="preserve">1935</w:t>
            </w:r>
          </w:p>
        </w:tc>
        <w:tc>
          <w:tcPr>
            <w:tcW w:w="779" w:type="pct"/>
            <w:shd w:val="clear" w:color="auto" w:fill="FFFFFF"/>
            <w:vAlign w:val="center"/>
          </w:tcPr>
          <w:p>
            <w:pPr>
              <w:jc w:val="center"/>
              <w:rPr/>
            </w:pPr>
            <w:r>
              <w:rPr>
                <w:rFonts w:hint="eastAsia" w:ascii="宋体" w:hAnsi="宋体" w:cs="宋体"/>
              </w:rPr>
              <w:t xml:space="preserve">1959</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2070/1961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2070/1961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1.056</w:t>
            </w:r>
          </w:p>
        </w:tc>
        <w:tc>
          <w:tcPr>
            <w:tcW w:w="779" w:type="pct"/>
            <w:shd w:val="clear" w:color="auto" w:fill="FFFFFF"/>
            <w:vAlign w:val="center"/>
          </w:tcPr>
          <w:p>
            <w:pPr>
              <w:jc w:val="center"/>
              <w:rPr/>
            </w:pPr>
            <w:r>
              <w:rPr>
                <w:rFonts w:hint="eastAsia" w:ascii="宋体" w:hAnsi="宋体" w:cs="宋体"/>
              </w:rPr>
              <w:t xml:space="preserve">1.056</w:t>
            </w:r>
          </w:p>
        </w:tc>
        <w:tc>
          <w:tcPr>
            <w:tcW w:w="779" w:type="pct"/>
            <w:shd w:val="clear" w:color="auto" w:fill="FFFFFF"/>
            <w:vAlign w:val="center"/>
          </w:tcPr>
          <w:p>
            <w:pPr>
              <w:jc w:val="center"/>
              <w:rPr/>
            </w:pPr>
            <w:r>
              <w:rPr>
                <w:rFonts w:hint="eastAsia" w:ascii="宋体" w:hAnsi="宋体" w:cs="宋体"/>
              </w:rPr>
              <w:t xml:space="preserve">1.07</w:t>
            </w:r>
          </w:p>
        </w:tc>
        <w:tc>
          <w:tcPr>
            <w:tcW w:w="779" w:type="pct"/>
            <w:shd w:val="clear" w:color="auto" w:fill="FFFFFF"/>
            <w:vAlign w:val="center"/>
          </w:tcPr>
          <w:p>
            <w:pPr>
              <w:jc w:val="center"/>
              <w:rPr/>
            </w:pPr>
            <w:r>
              <w:rPr>
                <w:rFonts w:hint="eastAsia" w:ascii="宋体" w:hAnsi="宋体" w:cs="宋体"/>
              </w:rPr>
              <w:t xml:space="preserve">1.056</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备注：在价值时点2023年08月15日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0913937"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吴江区盛泽镇南麻延陵路54号102室普通多层住宅标准房基准价格评估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海角湾小区27幢104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印染新村22幢205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桥北新村14幢104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镇南新村1幢301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57.28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59.69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57.81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87.44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97.97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102.49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1.0262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6371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6290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6722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6455</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6494</w:t>
            </w:r>
          </w:p>
        </w:tc>
        <w:tc>
          <w:tcPr>
            <w:tcW w:w="922" w:type="pct"/>
            <w:shd w:val="clear" w:color="auto" w:fill="auto"/>
            <w:vAlign w:val="center"/>
          </w:tcPr>
          <w:p>
            <w:pPr>
              <w:jc w:val="center"/>
              <w:rPr>
                <w:rFonts w:ascii="宋体" w:hAnsi="宋体" w:cs="宋体"/>
              </w:rPr>
            </w:pPr>
            <w:r>
              <w:rPr>
                <w:rFonts w:hint="eastAsia" w:ascii="宋体" w:hAnsi="宋体" w:cs="宋体"/>
              </w:rPr>
              <w:t xml:space="preserve">6199</w:t>
            </w:r>
          </w:p>
        </w:tc>
        <w:tc>
          <w:tcPr>
            <w:tcW w:w="922" w:type="pct"/>
            <w:shd w:val="clear" w:color="auto" w:fill="auto"/>
            <w:vAlign w:val="center"/>
          </w:tcPr>
          <w:p>
            <w:pPr>
              <w:jc w:val="center"/>
              <w:rPr>
                <w:rFonts w:ascii="宋体" w:hAnsi="宋体" w:cs="宋体"/>
              </w:rPr>
            </w:pPr>
            <w:r>
              <w:rPr>
                <w:rFonts w:hint="eastAsia" w:ascii="宋体" w:hAnsi="宋体" w:cs="宋体"/>
              </w:rPr>
              <w:t xml:space="preserve">6371</w:t>
            </w:r>
          </w:p>
        </w:tc>
        <w:tc>
          <w:tcPr>
            <w:tcW w:w="922" w:type="pct"/>
            <w:shd w:val="clear" w:color="auto" w:fill="auto"/>
            <w:vAlign w:val="center"/>
          </w:tcPr>
          <w:p>
            <w:pPr>
              <w:jc w:val="center"/>
              <w:rPr>
                <w:rFonts w:ascii="宋体" w:hAnsi="宋体" w:cs="宋体"/>
              </w:rPr>
            </w:pPr>
            <w:r>
              <w:rPr>
                <w:rFonts w:hint="eastAsia" w:ascii="宋体" w:hAnsi="宋体" w:cs="宋体"/>
              </w:rPr>
              <w:t xml:space="preserve">6290</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1.056</w:t>
            </w:r>
          </w:p>
        </w:tc>
        <w:tc>
          <w:tcPr>
            <w:tcW w:w="922" w:type="pct"/>
            <w:shd w:val="clear" w:color="auto" w:fill="auto"/>
            <w:vAlign w:val="center"/>
          </w:tcPr>
          <w:p>
            <w:pPr>
              <w:jc w:val="center"/>
              <w:rPr>
                <w:rFonts w:ascii="宋体" w:hAnsi="宋体" w:cs="宋体"/>
              </w:rPr>
            </w:pPr>
            <w:r>
              <w:rPr>
                <w:rFonts w:hint="eastAsia" w:ascii="宋体" w:hAnsi="宋体" w:cs="宋体"/>
              </w:rPr>
              <w:t xml:space="preserve">1.056</w:t>
            </w:r>
          </w:p>
        </w:tc>
        <w:tc>
          <w:tcPr>
            <w:tcW w:w="922" w:type="pct"/>
            <w:shd w:val="clear" w:color="auto" w:fill="auto"/>
            <w:vAlign w:val="center"/>
          </w:tcPr>
          <w:p>
            <w:pPr>
              <w:jc w:val="center"/>
              <w:rPr>
                <w:rFonts w:ascii="宋体" w:hAnsi="宋体" w:cs="宋体"/>
              </w:rPr>
            </w:pPr>
            <w:r>
              <w:rPr>
                <w:rFonts w:hint="eastAsia" w:ascii="宋体" w:hAnsi="宋体" w:cs="宋体"/>
              </w:rPr>
              <w:t xml:space="preserve">1.07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101/97.97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99/101</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99/101</w:t>
            </w:r>
          </w:p>
        </w:tc>
        <w:tc>
          <w:tcPr>
            <w:tcW w:w="922" w:type="pct"/>
            <w:shd w:val="clear" w:color="auto" w:fill="auto"/>
            <w:vAlign w:val="center"/>
          </w:tcPr>
          <w:p>
            <w:pPr>
              <w:jc w:val="center"/>
              <w:rPr>
                <w:rFonts w:ascii="宋体" w:hAnsi="宋体" w:cs="宋体"/>
              </w:rPr>
            </w:pPr>
            <w:r>
              <w:rPr>
                <w:rFonts w:hint="eastAsia" w:ascii="宋体" w:hAnsi="宋体" w:cs="宋体"/>
              </w:rPr>
              <w:t xml:space="preserve">99/99.5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99/100.5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1.0148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1.0975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1.0262</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6722</w:t>
            </w:r>
          </w:p>
        </w:tc>
        <w:tc>
          <w:tcPr>
            <w:tcW w:w="922" w:type="pct"/>
            <w:shd w:val="clear" w:color="auto" w:fill="auto"/>
            <w:vAlign w:val="center"/>
          </w:tcPr>
          <w:p>
            <w:pPr>
              <w:jc w:val="center"/>
              <w:rPr>
                <w:rFonts w:ascii="宋体" w:hAnsi="宋体" w:cs="宋体"/>
              </w:rPr>
            </w:pPr>
            <w:r>
              <w:rPr>
                <w:rFonts w:hint="eastAsia" w:ascii="宋体" w:hAnsi="宋体" w:cs="宋体"/>
              </w:rPr>
              <w:t xml:space="preserve">6291</w:t>
            </w:r>
          </w:p>
        </w:tc>
        <w:tc>
          <w:tcPr>
            <w:tcW w:w="922" w:type="pct"/>
            <w:shd w:val="clear" w:color="auto" w:fill="auto"/>
            <w:vAlign w:val="center"/>
          </w:tcPr>
          <w:p>
            <w:pPr>
              <w:jc w:val="center"/>
              <w:rPr>
                <w:rFonts w:ascii="宋体" w:hAnsi="宋体" w:cs="宋体"/>
              </w:rPr>
            </w:pPr>
            <w:r>
              <w:rPr>
                <w:rFonts w:hint="eastAsia" w:ascii="宋体" w:hAnsi="宋体" w:cs="宋体"/>
              </w:rPr>
              <w:t xml:space="preserve">6992</w:t>
            </w:r>
          </w:p>
        </w:tc>
        <w:tc>
          <w:tcPr>
            <w:tcW w:w="922" w:type="pct"/>
            <w:shd w:val="clear" w:color="auto" w:fill="auto"/>
            <w:vAlign w:val="center"/>
          </w:tcPr>
          <w:p>
            <w:pPr>
              <w:jc w:val="center"/>
              <w:rPr>
                <w:rFonts w:ascii="宋体" w:hAnsi="宋体" w:cs="宋体"/>
              </w:rPr>
            </w:pPr>
            <w:r>
              <w:rPr>
                <w:rFonts w:hint="eastAsia" w:ascii="宋体" w:hAnsi="宋体" w:cs="宋体"/>
              </w:rPr>
              <w:t xml:space="preserve">6455</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6722</w:t>
            </w:r>
          </w:p>
        </w:tc>
        <w:tc>
          <w:tcPr>
            <w:tcW w:w="922" w:type="pct"/>
            <w:shd w:val="clear" w:color="auto" w:fill="auto"/>
            <w:vAlign w:val="center"/>
          </w:tcPr>
          <w:p>
            <w:pPr>
              <w:jc w:val="center"/>
              <w:rPr>
                <w:rFonts w:ascii="宋体" w:hAnsi="宋体" w:cs="宋体"/>
              </w:rPr>
            </w:pPr>
            <w:r>
              <w:rPr>
                <w:rFonts w:hint="eastAsia" w:ascii="宋体" w:hAnsi="宋体" w:cs="宋体"/>
              </w:rPr>
              <w:t xml:space="preserve">6291</w:t>
            </w:r>
          </w:p>
        </w:tc>
        <w:tc>
          <w:tcPr>
            <w:tcW w:w="922" w:type="pct"/>
            <w:shd w:val="clear" w:color="auto" w:fill="auto"/>
            <w:vAlign w:val="center"/>
          </w:tcPr>
          <w:p>
            <w:pPr>
              <w:jc w:val="center"/>
              <w:rPr>
                <w:rFonts w:ascii="宋体" w:hAnsi="宋体" w:cs="宋体"/>
              </w:rPr>
            </w:pPr>
            <w:r>
              <w:rPr>
                <w:rFonts w:hint="eastAsia" w:ascii="宋体" w:hAnsi="宋体" w:cs="宋体"/>
              </w:rPr>
              <w:t xml:space="preserve">6992</w:t>
            </w:r>
          </w:p>
        </w:tc>
        <w:tc>
          <w:tcPr>
            <w:tcW w:w="922" w:type="pct"/>
            <w:shd w:val="clear" w:color="auto" w:fill="auto"/>
            <w:vAlign w:val="center"/>
          </w:tcPr>
          <w:p>
            <w:pPr>
              <w:jc w:val="center"/>
              <w:rPr>
                <w:rFonts w:ascii="宋体" w:hAnsi="宋体" w:cs="宋体"/>
              </w:rPr>
            </w:pPr>
            <w:r>
              <w:rPr>
                <w:rFonts w:hint="eastAsia" w:ascii="宋体" w:hAnsi="宋体" w:cs="宋体"/>
              </w:rPr>
              <w:t xml:space="preserve">6455</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6615</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F32050920220043309</w:t>
            </w:r>
          </w:p>
        </w:tc>
        <w:tc>
          <w:tcPr>
            <w:tcW w:w="1842" w:type="dxa"/>
            <w:vAlign w:val="center"/>
          </w:tcPr>
          <w:p>
            <w:pPr>
              <w:jc w:val="center"/>
              <w:rPr/>
            </w:pPr>
            <w:r>
              <w:rPr>
                <w:rFonts w:hint="eastAsia" w:ascii="宋体" w:hAnsi="宋体" w:cs="宋体"/>
              </w:rPr>
              <w:t xml:space="preserve">F32050920220041940</w:t>
            </w:r>
          </w:p>
        </w:tc>
        <w:tc>
          <w:tcPr>
            <w:tcW w:w="1843" w:type="dxa"/>
            <w:vAlign w:val="center"/>
          </w:tcPr>
          <w:p>
            <w:pPr>
              <w:jc w:val="center"/>
              <w:rPr/>
            </w:pPr>
            <w:r>
              <w:rPr>
                <w:rFonts w:hint="eastAsia" w:ascii="宋体" w:hAnsi="宋体" w:cs="宋体"/>
              </w:rPr>
              <w:t xml:space="preserve">s202302170262</w:t>
            </w:r>
          </w:p>
        </w:tc>
        <w:tc>
          <w:tcPr>
            <w:tcW w:w="1985" w:type="dxa"/>
            <w:vAlign w:val="center"/>
          </w:tcPr>
          <w:p>
            <w:pPr>
              <w:jc w:val="center"/>
              <w:rPr/>
            </w:pPr>
            <w:r>
              <w:rPr>
                <w:rFonts w:hint="eastAsia" w:ascii="宋体" w:hAnsi="宋体" w:cs="宋体"/>
              </w:rPr>
              <w:t xml:space="preserve">w202302130031</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海角湾小区27幢104</w:t>
            </w:r>
          </w:p>
        </w:tc>
        <w:tc>
          <w:tcPr>
            <w:tcW w:w="1842" w:type="dxa"/>
            <w:vAlign w:val="center"/>
          </w:tcPr>
          <w:p>
            <w:pPr>
              <w:jc w:val="center"/>
              <w:rPr/>
            </w:pPr>
            <w:r>
              <w:rPr>
                <w:rFonts w:hint="eastAsia" w:ascii="宋体" w:hAnsi="宋体" w:cs="宋体"/>
              </w:rPr>
              <w:t xml:space="preserve">印染新村22幢205</w:t>
            </w:r>
          </w:p>
        </w:tc>
        <w:tc>
          <w:tcPr>
            <w:tcW w:w="1843" w:type="dxa"/>
            <w:vAlign w:val="center"/>
          </w:tcPr>
          <w:p>
            <w:pPr>
              <w:jc w:val="center"/>
              <w:rPr/>
            </w:pPr>
            <w:r>
              <w:rPr>
                <w:rFonts w:hint="eastAsia" w:ascii="宋体" w:hAnsi="宋体" w:cs="宋体"/>
              </w:rPr>
              <w:t xml:space="preserve">桥北新村14幢104</w:t>
            </w:r>
          </w:p>
        </w:tc>
        <w:tc>
          <w:tcPr>
            <w:tcW w:w="1985" w:type="dxa"/>
            <w:vAlign w:val="center"/>
          </w:tcPr>
          <w:p>
            <w:pPr>
              <w:jc w:val="center"/>
              <w:rPr/>
            </w:pPr>
            <w:r>
              <w:rPr>
                <w:rFonts w:hint="eastAsia" w:ascii="宋体" w:hAnsi="宋体" w:cs="宋体"/>
              </w:rPr>
              <w:t xml:space="preserve">镇南新村1幢301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海角湾小区27幢104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印染新村22幢205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桥北新村14幢104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镇南新村1幢301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