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苏吴地评税字(2024)吴江第00063号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苏州市吴江区黎里镇</w:t>
      </w:r>
      <w:r>
        <w:rPr>
          <w:rFonts w:ascii="宋体" w:hAnsi="宋体" w:eastAsia="宋体" w:asciiTheme="minorEastAsia" w:hAnsiTheme="minorEastAsia" w:eastAsiaTheme="minorEastAsia"/>
          <w:sz w:val="24"/>
          <w:szCs w:val="24"/>
        </w:rPr>
        <w:t xml:space="preserve">中山花园普通多层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2024年03月20日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估价对象位于苏州市吴江区区域范围内的中山花园住宅小区普通多层存量房。该小区内的物业类型包括：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月修订版），结合估价人员现场查勘，选取中山花园</w:t>
      </w:r>
      <w:r>
        <w:rPr>
          <w:rFonts w:ascii="宋体"/>
          <w:sz w:val="24"/>
        </w:rPr>
        <w:t xml:space="preserve">5幢102室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102.3</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2024年01月30日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2024年01月30日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捌仟肆佰柒拾贰元整</w:t>
      </w:r>
      <w:r>
        <w:rPr>
          <w:rFonts w:hint="eastAsia" w:ascii="宋体" w:hAnsi="宋体"/>
          <w:b/>
          <w:bCs/>
          <w:sz w:val="24"/>
        </w:rPr>
        <w:t xml:space="preserve">（RMB</w:t>
      </w:r>
      <w:r>
        <w:rPr>
          <w:rFonts w:ascii="宋体" w:hAnsi="宋体"/>
          <w:b/>
          <w:bCs/>
          <w:sz w:val="24"/>
        </w:rPr>
        <w:t xml:space="preserve"> 8472</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2024年03月20日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2024年03月20日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5.本报告作为整体使用时有效。若房地产市场无重大波动，本估价报告自出具日起一年内有效，从2024年03月20日至</w:t>
      </w:r>
      <w:r>
        <w:rPr>
          <w:rFonts w:ascii="宋体" w:hAnsi="宋体"/>
          <w:sz w:val="24"/>
        </w:rPr>
        <w:t xml:space="preserve">2025年03月19日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估价对象为中山花园</w:t>
      </w:r>
      <w:r>
        <w:rPr>
          <w:rFonts w:ascii="宋体" w:hAnsi="宋体"/>
          <w:sz w:val="24"/>
        </w:rPr>
        <w:t xml:space="preserve">5幢102室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纳汇东升建材广场南侧</w:t>
      </w:r>
      <w:r>
        <w:rPr>
          <w:rFonts w:hint="eastAsia" w:hAnsi="宋体"/>
          <w:sz w:val="24"/>
        </w:rPr>
        <w:t xml:space="preserve">的“中山花园”住宅区内。</w:t>
      </w:r>
      <w:r>
        <w:rPr>
          <w:rFonts w:hint="eastAsia" w:ascii="宋体" w:hAnsi="宋体"/>
          <w:sz w:val="24"/>
        </w:rPr>
        <w:t xml:space="preserve">估价对象东至</w:t>
      </w:r>
      <w:r>
        <w:rPr>
          <w:rFonts w:ascii="宋体" w:hAnsi="宋体"/>
          <w:sz w:val="24"/>
          <w:szCs w:val="24"/>
        </w:rPr>
        <w:t xml:space="preserve">芦莘大道</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住宅小区</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住宅小区</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纳汇东升建材广场</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102.3</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纳汇东升建材广场南侧</w:t>
      </w:r>
      <w:r>
        <w:rPr>
          <w:rFonts w:hint="eastAsia" w:hAnsi="宋体"/>
          <w:sz w:val="24"/>
        </w:rPr>
        <w:t xml:space="preserve">的“中山花园”住宅区内。该小区内的物业类型包括：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中山花园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“中山花园”小区</w:t>
            </w:r>
            <w:r>
              <w:rPr>
                <w:rFonts w:ascii="Cambria" w:hAnsi="宋体" w:eastAsia="黑体" w:cs="Times New Roman" w:asciiTheme="majorHAnsi" w:cstheme="majorBidi"/>
                <w:sz w:val="15"/>
                <w:szCs w:val="15"/>
              </w:rPr>
              <w:t xml:space="preserve">5幢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由于中山花园幢数较少且大多为别墅，市场交易不活跃，片区内可选案例较少，因此选择的案例A，B，C，D，距离在3公里以外。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中山花园住宅2024年1月挂牌均价11084元/平方米，较年初持平。待评估二手房住宅近12个月（2023年02月-2024年01月）挂牌均价波动幅度较小，价格维持在11084-12820元/平方米之间。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均价说明：中山花园小区物业类型包括：普通多层,房源均价为:11084元/平方米，包含毛坯价值以及附带装修价值。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7"/>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102.3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2024年01月30日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捌仟肆佰柒拾贰元整</w:t>
      </w:r>
      <w:r>
        <w:rPr>
          <w:rFonts w:hint="eastAsia" w:ascii="宋体" w:hAnsi="宋体"/>
          <w:b/>
          <w:bCs/>
          <w:sz w:val="24"/>
        </w:rPr>
        <w:t xml:space="preserve">（RMB </w:t>
      </w:r>
      <w:r>
        <w:rPr>
          <w:rFonts w:ascii="宋体" w:hAnsi="宋体"/>
          <w:b/>
          <w:bCs/>
          <w:sz w:val="24"/>
        </w:rPr>
        <w:t xml:space="preserve">8472</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86.67</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8472</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2024年03月20日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2024年03月20日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本次实地查勘期为2024年01月30日，并于当日完成现场查勘。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2024年01月30日</w:t>
      </w:r>
      <w:r>
        <w:rPr>
          <w:rFonts w:hint="eastAsia" w:ascii="宋体"/>
          <w:sz w:val="24"/>
        </w:rPr>
        <w:t xml:space="preserve">至2024年03月20日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估价对象为苏州市吴江区“中山花园”住宅区内的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芦莘大道西侧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芦莘大道西侧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附近有791路、792路等多条公交线路</w:t>
      </w:r>
      <w:r>
        <w:rPr>
          <w:rFonts w:hint="eastAsia" w:hAnsi="宋体"/>
          <w:sz w:val="24"/>
        </w:rPr>
        <w:t xml:space="preserve">，</w:t>
      </w:r>
      <w:r>
        <w:rPr>
          <w:rFonts w:hAnsi="宋体"/>
          <w:sz w:val="24"/>
        </w:rPr>
        <w:t xml:space="preserve">至公交站点的距离约为490米，公交班次平均隔10分钟有一辆汽车通过。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联华超市(莘塔大街)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莘塔大街农贸市场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莘塔中心幼儿园</w:t>
      </w:r>
      <w:r>
        <w:rPr>
          <w:rFonts w:hint="eastAsia" w:ascii="宋体" w:hAnsi="宋体" w:eastAsia="宋体" w:asciiTheme="minorEastAsia" w:hAnsiTheme="minorEastAsia" w:eastAsiaTheme="minorEastAsia"/>
          <w:sz w:val="24"/>
        </w:rPr>
        <w:t xml:space="preserve">、</w:t>
      </w:r>
      <w:r>
        <w:rPr>
          <w:rFonts w:hAnsi="宋体"/>
          <w:sz w:val="24"/>
        </w:rPr>
        <w:t xml:space="preserve">莘塔小学</w:t>
      </w:r>
      <w:r>
        <w:rPr>
          <w:rFonts w:hint="eastAsia" w:hAnsi="宋体"/>
          <w:sz w:val="24"/>
        </w:rPr>
        <w:t xml:space="preserve">、</w:t>
      </w:r>
      <w:r>
        <w:rPr>
          <w:rFonts w:hAnsi="宋体"/>
          <w:sz w:val="24"/>
        </w:rPr>
        <w:t xml:space="preserve">莘塔中学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芦莘大道</w:t>
      </w:r>
      <w:r>
        <w:rPr>
          <w:rFonts w:hint="eastAsia" w:ascii="宋体" w:hAnsi="宋体"/>
          <w:sz w:val="24"/>
        </w:rPr>
        <w:t xml:space="preserve">，南至</w:t>
      </w:r>
      <w:r>
        <w:rPr>
          <w:rFonts w:ascii="宋体" w:hAnsi="宋体"/>
          <w:sz w:val="24"/>
        </w:rPr>
        <w:t xml:space="preserve">住宅小区</w:t>
      </w:r>
      <w:r>
        <w:rPr>
          <w:rFonts w:hint="eastAsia" w:ascii="宋体" w:hAnsi="宋体"/>
          <w:sz w:val="24"/>
        </w:rPr>
        <w:t xml:space="preserve">，西至</w:t>
      </w:r>
      <w:r>
        <w:rPr>
          <w:rFonts w:ascii="宋体" w:hAnsi="宋体"/>
          <w:sz w:val="24"/>
        </w:rPr>
        <w:t xml:space="preserve">住宅小区</w:t>
      </w:r>
      <w:r>
        <w:rPr>
          <w:rFonts w:hint="eastAsia" w:ascii="宋体" w:hAnsi="宋体"/>
          <w:sz w:val="24"/>
        </w:rPr>
        <w:t xml:space="preserve">，北至</w:t>
      </w:r>
      <w:r>
        <w:rPr>
          <w:rFonts w:ascii="宋体" w:hAnsi="宋体"/>
          <w:sz w:val="24"/>
        </w:rPr>
        <w:t xml:space="preserve">纳汇东升建材广场</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估价对象为坐落于苏州市吴江区中山花园</w:t>
      </w:r>
      <w:r>
        <w:t xml:space="preserve"> </w:t>
      </w:r>
      <w:r>
        <w:rPr>
          <w:rFonts w:ascii="宋体" w:hAnsi="宋体"/>
          <w:kern w:val="2"/>
          <w:sz w:val="24"/>
        </w:rPr>
        <w:t xml:space="preserve">5幢102室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102.3</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三室两厅一卫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估价对象建成于2005年，基础较为稳固，未见沉降；墙面、地面、门窗等保养完好，综合保养成新度为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2024年第一季度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中山花园住宅2024年1月挂牌均价11084元/平方米，较年初持平。待评估二手房住宅近12个月（2023年02月-2024年01月）挂牌均价波动幅度较小，价格维持在11084-12820元/平方米之间。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0"/>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7"/>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苏州市吴江区中山花园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s202307260002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F32050920230006303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s202301196211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s202310070083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吴江区黎里镇中山花园5幢102室普通多层住宅标准房基准价格评估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书香苑1幢202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石瑾新村35幢303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锦尚花园12幢204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百盛花园10幢208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89.54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114.56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2024年01月30日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8544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8467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8578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8380</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指数，吴江区2023年01月至2023年12月住宅月度价格指数表为：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2023年03月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2023年07月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2023年12月30日</w:t>
            </w:r>
          </w:p>
        </w:tc>
        <w:tc>
          <w:tcPr>
            <w:tcW w:w="778" w:type="pct"/>
            <w:shd w:val="clear" w:color="auto" w:fill="FFFFFF"/>
            <w:vAlign w:val="center"/>
          </w:tcPr>
          <w:p>
            <w:pPr>
              <w:jc w:val="center"/>
            </w:pPr>
            <w:r>
              <w:rPr>
                <w:rFonts w:hint="eastAsia" w:ascii="宋体" w:hAnsi="宋体" w:cs="宋体"/>
              </w:rPr>
              <w:t xml:space="preserve">2023年10月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2023年08月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8544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8467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8578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8380</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2048</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2072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2048/2048</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2048/2072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1.001</w:t>
            </w:r>
          </w:p>
        </w:tc>
        <w:tc>
          <w:tcPr>
            <w:tcW w:w="779" w:type="pct"/>
            <w:shd w:val="clear" w:color="auto" w:fill="FFFFFF"/>
            <w:vAlign w:val="center"/>
          </w:tcPr>
          <w:p>
            <w:pPr>
              <w:jc w:val="center"/>
            </w:pPr>
            <w:r>
              <w:rPr>
                <w:rFonts w:hint="eastAsia" w:ascii="宋体" w:hAnsi="宋体" w:cs="宋体"/>
              </w:rPr>
              <w:t xml:space="preserve">1.038</w:t>
            </w:r>
          </w:p>
        </w:tc>
        <w:tc>
          <w:tcPr>
            <w:tcW w:w="779" w:type="pct"/>
            <w:shd w:val="clear" w:color="auto" w:fill="FFFFFF"/>
            <w:vAlign w:val="center"/>
          </w:tcPr>
          <w:p>
            <w:pPr>
              <w:jc w:val="center"/>
            </w:pPr>
            <w:r>
              <w:rPr>
                <w:rFonts w:hint="eastAsia" w:ascii="宋体" w:hAnsi="宋体" w:cs="宋体"/>
              </w:rPr>
              <w:t xml:space="preserve">1.038</w:t>
            </w:r>
          </w:p>
        </w:tc>
        <w:tc>
          <w:tcPr>
            <w:tcW w:w="779" w:type="pct"/>
            <w:shd w:val="clear" w:color="auto" w:fill="FFFFFF"/>
            <w:vAlign w:val="center"/>
          </w:tcPr>
          <w:p>
            <w:pPr>
              <w:jc w:val="center"/>
            </w:pPr>
            <w:r>
              <w:rPr>
                <w:rFonts w:hint="eastAsia" w:ascii="宋体" w:hAnsi="宋体" w:cs="宋体"/>
              </w:rPr>
              <w:t xml:space="preserve">1.038</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备注：在价值时点2024年01月30日</w:t>
      </w:r>
      <w:r>
        <w:rPr>
          <w:rFonts w:hint="eastAsia" w:ascii="宋体" w:hAnsi="宋体" w:cs="宋体"/>
          <w:sz w:val="24"/>
          <w:szCs w:val="24"/>
        </w:rPr>
        <w:t xml:space="preserve">，2024年01月份价格指数尚未公布，本次估价采用2023年12月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1"/>
            <o:lock v:ext="edit" aspectratio="t"/>
            <w10:anchorlock/>
          </v:shape>
          <o:OLEObject Type="Embed" ProgID="Equation.3" ShapeID="_x0000_i0003" DrawAspect="Content" ObjectID="_401846963" r:id="rId12"/>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吴江区黎里镇中山花园5幢102室普通多层住宅标准房基准价格评估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书香苑1幢202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石瑾新村35幢303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锦尚花园12幢204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百盛花园10幢208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89.54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123.84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103.71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114.56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8578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8380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8426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8703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8684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8074</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8544</w:t>
            </w:r>
          </w:p>
        </w:tc>
        <w:tc>
          <w:tcPr>
            <w:tcW w:w="922" w:type="pct"/>
            <w:shd w:val="clear" w:color="auto" w:fill="auto"/>
            <w:vAlign w:val="center"/>
          </w:tcPr>
          <w:p>
            <w:pPr>
              <w:jc w:val="center"/>
              <w:rPr>
                <w:rFonts w:ascii="宋体" w:hAnsi="宋体" w:cs="宋体"/>
              </w:rPr>
            </w:pPr>
            <w:r>
              <w:rPr>
                <w:rFonts w:hint="eastAsia" w:ascii="宋体" w:hAnsi="宋体" w:cs="宋体"/>
              </w:rPr>
              <w:t xml:space="preserve">8467</w:t>
            </w:r>
          </w:p>
        </w:tc>
        <w:tc>
          <w:tcPr>
            <w:tcW w:w="922" w:type="pct"/>
            <w:shd w:val="clear" w:color="auto" w:fill="auto"/>
            <w:vAlign w:val="center"/>
          </w:tcPr>
          <w:p>
            <w:pPr>
              <w:jc w:val="center"/>
              <w:rPr>
                <w:rFonts w:ascii="宋体" w:hAnsi="宋体" w:cs="宋体"/>
              </w:rPr>
            </w:pPr>
            <w:r>
              <w:rPr>
                <w:rFonts w:hint="eastAsia" w:ascii="宋体" w:hAnsi="宋体" w:cs="宋体"/>
              </w:rPr>
              <w:t xml:space="preserve">8578</w:t>
            </w:r>
          </w:p>
        </w:tc>
        <w:tc>
          <w:tcPr>
            <w:tcW w:w="922" w:type="pct"/>
            <w:shd w:val="clear" w:color="auto" w:fill="auto"/>
            <w:vAlign w:val="center"/>
          </w:tcPr>
          <w:p>
            <w:pPr>
              <w:jc w:val="center"/>
              <w:rPr>
                <w:rFonts w:ascii="宋体" w:hAnsi="宋体" w:cs="宋体"/>
              </w:rPr>
            </w:pPr>
            <w:r>
              <w:rPr>
                <w:rFonts w:hint="eastAsia" w:ascii="宋体" w:hAnsi="宋体" w:cs="宋体"/>
              </w:rPr>
              <w:t xml:space="preserve">8380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1.038</w:t>
            </w:r>
          </w:p>
        </w:tc>
        <w:tc>
          <w:tcPr>
            <w:tcW w:w="922" w:type="pct"/>
            <w:shd w:val="clear" w:color="auto" w:fill="auto"/>
            <w:vAlign w:val="center"/>
          </w:tcPr>
          <w:p>
            <w:pPr>
              <w:jc w:val="center"/>
              <w:rPr>
                <w:rFonts w:ascii="宋体" w:hAnsi="宋体" w:cs="宋体"/>
              </w:rPr>
            </w:pPr>
            <w:r>
              <w:rPr>
                <w:rFonts w:hint="eastAsia" w:ascii="宋体" w:hAnsi="宋体" w:cs="宋体"/>
              </w:rPr>
              <w:t xml:space="preserve">1.038</w:t>
            </w:r>
          </w:p>
        </w:tc>
        <w:tc>
          <w:tcPr>
            <w:tcW w:w="922" w:type="pct"/>
            <w:shd w:val="clear" w:color="auto" w:fill="auto"/>
            <w:vAlign w:val="center"/>
          </w:tcPr>
          <w:p>
            <w:pPr>
              <w:jc w:val="center"/>
              <w:rPr>
                <w:rFonts w:ascii="宋体" w:hAnsi="宋体" w:cs="宋体"/>
              </w:rPr>
            </w:pPr>
            <w:r>
              <w:rPr>
                <w:rFonts w:hint="eastAsia" w:ascii="宋体" w:hAnsi="宋体" w:cs="宋体"/>
              </w:rPr>
              <w:t xml:space="preserve">0.988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101/100.96</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98.5/98.5</w:t>
            </w:r>
          </w:p>
        </w:tc>
        <w:tc>
          <w:tcPr>
            <w:tcW w:w="922" w:type="pct"/>
            <w:shd w:val="clear" w:color="auto" w:fill="auto"/>
            <w:vAlign w:val="center"/>
          </w:tcPr>
          <w:p>
            <w:pPr>
              <w:jc w:val="center"/>
              <w:rPr>
                <w:rFonts w:ascii="宋体" w:hAnsi="宋体" w:cs="宋体"/>
              </w:rPr>
            </w:pPr>
            <w:r>
              <w:rPr>
                <w:rFonts w:hint="eastAsia" w:ascii="宋体" w:hAnsi="宋体" w:cs="宋体"/>
              </w:rPr>
              <w:t xml:space="preserve">98.5/99.5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98.5/99.5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98.5/99.5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0.9862</w:t>
            </w:r>
          </w:p>
        </w:tc>
        <w:tc>
          <w:tcPr>
            <w:tcW w:w="922" w:type="pct"/>
            <w:shd w:val="clear" w:color="auto" w:fill="auto"/>
            <w:vAlign w:val="center"/>
          </w:tcPr>
          <w:p>
            <w:pPr>
              <w:jc w:val="center"/>
              <w:rPr>
                <w:rFonts w:ascii="宋体" w:hAnsi="宋体" w:cs="宋体"/>
              </w:rPr>
            </w:pPr>
            <w:r>
              <w:rPr>
                <w:rFonts w:hint="eastAsia" w:ascii="宋体" w:hAnsi="宋体" w:cs="宋体"/>
              </w:rPr>
              <w:t xml:space="preserve">1.0279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1.0123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8426</w:t>
            </w:r>
          </w:p>
        </w:tc>
        <w:tc>
          <w:tcPr>
            <w:tcW w:w="922" w:type="pct"/>
            <w:shd w:val="clear" w:color="auto" w:fill="auto"/>
            <w:vAlign w:val="center"/>
          </w:tcPr>
          <w:p>
            <w:pPr>
              <w:jc w:val="center"/>
              <w:rPr>
                <w:rFonts w:ascii="宋体" w:hAnsi="宋体" w:cs="宋体"/>
              </w:rPr>
            </w:pPr>
            <w:r>
              <w:rPr>
                <w:rFonts w:hint="eastAsia" w:ascii="宋体" w:hAnsi="宋体" w:cs="宋体"/>
              </w:rPr>
              <w:t xml:space="preserve">8703</w:t>
            </w:r>
          </w:p>
        </w:tc>
        <w:tc>
          <w:tcPr>
            <w:tcW w:w="922" w:type="pct"/>
            <w:shd w:val="clear" w:color="auto" w:fill="auto"/>
            <w:vAlign w:val="center"/>
          </w:tcPr>
          <w:p>
            <w:pPr>
              <w:jc w:val="center"/>
              <w:rPr>
                <w:rFonts w:ascii="宋体" w:hAnsi="宋体" w:cs="宋体"/>
              </w:rPr>
            </w:pPr>
            <w:r>
              <w:rPr>
                <w:rFonts w:hint="eastAsia" w:ascii="宋体" w:hAnsi="宋体" w:cs="宋体"/>
              </w:rPr>
              <w:t xml:space="preserve">8684</w:t>
            </w:r>
          </w:p>
        </w:tc>
        <w:tc>
          <w:tcPr>
            <w:tcW w:w="922" w:type="pct"/>
            <w:shd w:val="clear" w:color="auto" w:fill="auto"/>
            <w:vAlign w:val="center"/>
          </w:tcPr>
          <w:p>
            <w:pPr>
              <w:jc w:val="center"/>
              <w:rPr>
                <w:rFonts w:ascii="宋体" w:hAnsi="宋体" w:cs="宋体"/>
              </w:rPr>
            </w:pPr>
            <w:r>
              <w:rPr>
                <w:rFonts w:hint="eastAsia" w:ascii="宋体" w:hAnsi="宋体" w:cs="宋体"/>
              </w:rPr>
              <w:t xml:space="preserve">8074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8426</w:t>
            </w:r>
          </w:p>
        </w:tc>
        <w:tc>
          <w:tcPr>
            <w:tcW w:w="922" w:type="pct"/>
            <w:shd w:val="clear" w:color="auto" w:fill="auto"/>
            <w:vAlign w:val="center"/>
          </w:tcPr>
          <w:p>
            <w:pPr>
              <w:jc w:val="center"/>
              <w:rPr>
                <w:rFonts w:ascii="宋体" w:hAnsi="宋体" w:cs="宋体"/>
              </w:rPr>
            </w:pPr>
            <w:r>
              <w:rPr>
                <w:rFonts w:hint="eastAsia" w:ascii="宋体" w:hAnsi="宋体" w:cs="宋体"/>
              </w:rPr>
              <w:t xml:space="preserve">8703</w:t>
            </w:r>
          </w:p>
        </w:tc>
        <w:tc>
          <w:tcPr>
            <w:tcW w:w="922" w:type="pct"/>
            <w:shd w:val="clear" w:color="auto" w:fill="auto"/>
            <w:vAlign w:val="center"/>
          </w:tcPr>
          <w:p>
            <w:pPr>
              <w:jc w:val="center"/>
              <w:rPr>
                <w:rFonts w:ascii="宋体" w:hAnsi="宋体" w:cs="宋体"/>
              </w:rPr>
            </w:pPr>
            <w:r>
              <w:rPr>
                <w:rFonts w:hint="eastAsia" w:ascii="宋体" w:hAnsi="宋体" w:cs="宋体"/>
              </w:rPr>
              <w:t xml:space="preserve">8684</w:t>
            </w:r>
          </w:p>
        </w:tc>
        <w:tc>
          <w:tcPr>
            <w:tcW w:w="922" w:type="pct"/>
            <w:shd w:val="clear" w:color="auto" w:fill="auto"/>
            <w:vAlign w:val="center"/>
          </w:tcPr>
          <w:p>
            <w:pPr>
              <w:jc w:val="center"/>
              <w:rPr>
                <w:rFonts w:ascii="宋体" w:hAnsi="宋体" w:cs="宋体"/>
              </w:rPr>
            </w:pPr>
            <w:r>
              <w:rPr>
                <w:rFonts w:hint="eastAsia" w:ascii="宋体" w:hAnsi="宋体" w:cs="宋体"/>
              </w:rPr>
              <w:t xml:space="preserve">8074</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8472</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s202307260002</w:t>
            </w:r>
          </w:p>
        </w:tc>
        <w:tc>
          <w:tcPr>
            <w:tcW w:w="1842" w:type="dxa"/>
            <w:vAlign w:val="center"/>
          </w:tcPr>
          <w:p>
            <w:pPr>
              <w:jc w:val="center"/>
            </w:pPr>
            <w:r>
              <w:rPr>
                <w:rFonts w:hint="eastAsia" w:ascii="宋体" w:hAnsi="宋体" w:cs="宋体"/>
              </w:rPr>
              <w:t xml:space="preserve">F32050920230006303</w:t>
            </w:r>
          </w:p>
        </w:tc>
        <w:tc>
          <w:tcPr>
            <w:tcW w:w="1843" w:type="dxa"/>
            <w:vAlign w:val="center"/>
          </w:tcPr>
          <w:p>
            <w:pPr>
              <w:jc w:val="center"/>
            </w:pPr>
            <w:r>
              <w:rPr>
                <w:rFonts w:hint="eastAsia" w:ascii="宋体" w:hAnsi="宋体" w:cs="宋体"/>
              </w:rPr>
              <w:t xml:space="preserve">s202301196211</w:t>
            </w:r>
          </w:p>
        </w:tc>
        <w:tc>
          <w:tcPr>
            <w:tcW w:w="1985" w:type="dxa"/>
            <w:vAlign w:val="center"/>
          </w:tcPr>
          <w:p>
            <w:pPr>
              <w:jc w:val="center"/>
            </w:pPr>
            <w:r>
              <w:rPr>
                <w:rFonts w:hint="eastAsia" w:ascii="宋体" w:hAnsi="宋体" w:cs="宋体"/>
              </w:rPr>
              <w:t xml:space="preserve">s202310070083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书香苑1幢202</w:t>
            </w:r>
          </w:p>
        </w:tc>
        <w:tc>
          <w:tcPr>
            <w:tcW w:w="1842" w:type="dxa"/>
            <w:vAlign w:val="center"/>
          </w:tcPr>
          <w:p>
            <w:pPr>
              <w:jc w:val="center"/>
            </w:pPr>
            <w:r>
              <w:rPr>
                <w:rFonts w:hint="eastAsia" w:ascii="宋体" w:hAnsi="宋体" w:cs="宋体"/>
              </w:rPr>
              <w:t xml:space="preserve">石瑾新村35幢303</w:t>
            </w:r>
          </w:p>
        </w:tc>
        <w:tc>
          <w:tcPr>
            <w:tcW w:w="1843" w:type="dxa"/>
            <w:vAlign w:val="center"/>
          </w:tcPr>
          <w:p>
            <w:pPr>
              <w:jc w:val="center"/>
            </w:pPr>
            <w:r>
              <w:rPr>
                <w:rFonts w:hint="eastAsia" w:ascii="宋体" w:hAnsi="宋体" w:cs="宋体"/>
              </w:rPr>
              <w:t xml:space="preserve">锦尚花园12幢204</w:t>
            </w:r>
          </w:p>
        </w:tc>
        <w:tc>
          <w:tcPr>
            <w:tcW w:w="1985" w:type="dxa"/>
            <w:vAlign w:val="center"/>
          </w:tcPr>
          <w:p>
            <w:pPr>
              <w:jc w:val="center"/>
            </w:pPr>
            <w:r>
              <w:rPr>
                <w:rFonts w:hint="eastAsia" w:ascii="宋体" w:hAnsi="宋体" w:cs="宋体"/>
              </w:rPr>
              <w:t xml:space="preserve">百盛花园10幢208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书香苑1幢202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3"/>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4"/>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石瑾新村35幢303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5"/>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锦尚花园12幢204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7"/>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8"/>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百盛花园10幢208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9"/>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wmf" /><Relationship Id="rId12" Type="http://schemas.openxmlformats.org/officeDocument/2006/relationships/oleObject" Target="embeddings/oleObject1.bin" /><Relationship Id="rId13" Type="http://schemas.openxmlformats.org/officeDocument/2006/relationships/image" Target="media/image9.jpeg" /><Relationship Id="rId14" Type="http://schemas.openxmlformats.org/officeDocument/2006/relationships/image" Target="media/image10.jpeg" /><Relationship Id="rId15" Type="http://schemas.openxmlformats.org/officeDocument/2006/relationships/image" Target="media/image11.pn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pn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