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苏吴地评税字(2024)吴江第00226号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苏州市吴江区横扇镇</w:t>
      </w:r>
      <w:r>
        <w:rPr>
          <w:rFonts w:ascii="宋体" w:hAnsi="宋体" w:eastAsia="宋体" w:asciiTheme="minorEastAsia" w:hAnsiTheme="minorEastAsia" w:eastAsiaTheme="minorEastAsia"/>
          <w:sz w:val="24"/>
          <w:szCs w:val="24"/>
        </w:rPr>
        <w:t xml:space="preserve">中央广场普通多层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2024年03月15日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估价对象位于苏州市吴江区区域范围内的中央广场住宅小区普通多层存量房。该小区内的物业类型包括：</w:t>
      </w:r>
      <w:r>
        <w:rPr>
          <w:rFonts w:ascii="宋体"/>
          <w:sz w:val="24"/>
        </w:rPr>
        <w:t xml:space="preserve">普通多层、小高层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月修订版），结合估价人员现场查勘，选取中央广场</w:t>
      </w:r>
      <w:r>
        <w:rPr>
          <w:rFonts w:ascii="宋体"/>
          <w:sz w:val="24"/>
        </w:rPr>
        <w:t xml:space="preserve">3幢102室</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7</w:t>
      </w:r>
      <w:r>
        <w:rPr>
          <w:rFonts w:hint="eastAsia" w:ascii="宋体"/>
          <w:sz w:val="24"/>
        </w:rPr>
        <w:t xml:space="preserve">层，建筑面积</w:t>
      </w:r>
      <w:r>
        <w:rPr>
          <w:rFonts w:ascii="宋体"/>
          <w:sz w:val="24"/>
        </w:rPr>
        <w:t xml:space="preserve">123.53</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2009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2024年03月01日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2024年03月01日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柒仟叁佰陆拾肆元整</w:t>
      </w:r>
      <w:r>
        <w:rPr>
          <w:rFonts w:hint="eastAsia" w:ascii="宋体" w:hAnsi="宋体"/>
          <w:b/>
          <w:bCs/>
          <w:sz w:val="24"/>
        </w:rPr>
        <w:t xml:space="preserve">（RMB</w:t>
      </w:r>
      <w:r>
        <w:rPr>
          <w:rFonts w:ascii="宋体" w:hAnsi="宋体"/>
          <w:b/>
          <w:bCs/>
          <w:sz w:val="24"/>
        </w:rPr>
        <w:t xml:space="preserve"> 7364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2024年03月15日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2024年03月15日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2024年03月15日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2024年03月15日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5.本报告作为整体使用时有效。若房地产市场无重大波动，本估价报告自出具日起一年内有效，从2024年03月15日至</w:t>
      </w:r>
      <w:r>
        <w:rPr>
          <w:rFonts w:ascii="宋体" w:hAnsi="宋体"/>
          <w:sz w:val="24"/>
        </w:rPr>
        <w:t xml:space="preserve">2025年03月14日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中央广场</w:t>
      </w:r>
      <w:r>
        <w:rPr>
          <w:rFonts w:ascii="宋体" w:hAnsi="宋体"/>
          <w:sz w:val="24"/>
        </w:rPr>
        <w:t xml:space="preserve">3幢102室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大桥路西侧</w:t>
      </w:r>
      <w:r>
        <w:rPr>
          <w:rFonts w:hint="eastAsia" w:hAnsi="宋体"/>
          <w:sz w:val="24"/>
        </w:rPr>
        <w:t xml:space="preserve">的“</w:t>
      </w:r>
      <w:r>
        <w:rPr>
          <w:rFonts w:hint="eastAsia" w:hAnsi="宋体"/>
          <w:sz w:val="24"/>
        </w:rPr>
        <w:t xml:space="preserve">中央广场</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大桥路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文源路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溪环路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文广路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123.53</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大桥路西侧</w:t>
      </w:r>
      <w:r>
        <w:rPr>
          <w:rFonts w:hint="eastAsia" w:hAnsi="宋体"/>
          <w:sz w:val="24"/>
        </w:rPr>
        <w:t xml:space="preserve">的“中央广场”住宅区内。该小区内的物业类型包括：</w:t>
      </w:r>
      <w:r>
        <w:rPr>
          <w:rFonts w:hAnsi="宋体"/>
          <w:sz w:val="24"/>
        </w:rPr>
        <w:t xml:space="preserve">普通多层、小高层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中央广场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中央广场</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由于中央广场市场交易不活跃，片区内可选案例较少，因此选择的案例A，B，C，D，距离在3公里以外。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中央广场住宅2024年3月挂牌均价9196元/平方米，较年初持平。待评估二手房住宅近8个月（2023年08月-2024年03月）挂牌均价波动幅度较小，价格维持在9196-10887元/平方米之间。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均价说明：中央广场小区物业类型包括：普通多层、小高层,房源均价为:9196元/平方米，包含毛坯价值以及附带装修价值。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该房屋为7层住宅楼的第1层，建于2009年，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123.53</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2024年03月01日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柒仟叁佰陆拾肆元整</w:t>
      </w:r>
      <w:r>
        <w:rPr>
          <w:rFonts w:hint="eastAsia" w:ascii="宋体" w:hAnsi="宋体"/>
          <w:b/>
          <w:bCs/>
          <w:sz w:val="24"/>
        </w:rPr>
        <w:t xml:space="preserve">（RMB </w:t>
      </w:r>
      <w:r>
        <w:rPr>
          <w:rFonts w:ascii="宋体" w:hAnsi="宋体"/>
          <w:b/>
          <w:bCs/>
          <w:sz w:val="24"/>
        </w:rPr>
        <w:t xml:space="preserve">7364</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90.97</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7364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2024年03月15日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2024年03月15日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本次实地查勘期为2024年03月01日，并于当日完成现场查勘。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2024年03月01日</w:t>
      </w:r>
      <w:r>
        <w:rPr>
          <w:rFonts w:hint="eastAsia" w:ascii="宋体"/>
          <w:sz w:val="24"/>
        </w:rPr>
        <w:t xml:space="preserve">至2024年03月15日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中央广场</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位于溪环路东侧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溪环路东侧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附近有738路、740路、743路等多条公交线路</w:t>
      </w:r>
      <w:r>
        <w:rPr>
          <w:rFonts w:hint="eastAsia" w:hAnsi="宋体"/>
          <w:sz w:val="24"/>
        </w:rPr>
        <w:t xml:space="preserve">，</w:t>
      </w:r>
      <w:r>
        <w:rPr>
          <w:rFonts w:hAnsi="宋体"/>
          <w:sz w:val="24"/>
        </w:rPr>
        <w:t xml:space="preserve">至公交站点的距离约为250米，公交班次平均隔10分钟有一辆汽车通过。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联华超市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吴江市农村商业银行(横扇支行)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横扇镇农贸市场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苏州市吴江区横扇幼儿园</w:t>
      </w:r>
      <w:r>
        <w:rPr>
          <w:rFonts w:hint="eastAsia" w:ascii="宋体" w:hAnsi="宋体" w:eastAsia="宋体" w:asciiTheme="minorEastAsia" w:hAnsiTheme="minorEastAsia" w:eastAsiaTheme="minorEastAsia"/>
          <w:sz w:val="24"/>
        </w:rPr>
        <w:t xml:space="preserve">、</w:t>
      </w:r>
      <w:r>
        <w:rPr>
          <w:rFonts w:hAnsi="宋体"/>
          <w:sz w:val="24"/>
        </w:rPr>
        <w:t xml:space="preserve">横扇镇中心小学</w:t>
      </w:r>
      <w:r>
        <w:rPr>
          <w:rFonts w:hint="eastAsia" w:hAnsi="宋体"/>
          <w:sz w:val="24"/>
        </w:rPr>
        <w:t xml:space="preserve">、</w:t>
      </w:r>
      <w:r>
        <w:rPr>
          <w:rFonts w:hAnsi="宋体"/>
          <w:sz w:val="24"/>
        </w:rPr>
        <w:t xml:space="preserve">吴江区横扇中学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大桥路</w:t>
      </w:r>
      <w:r>
        <w:rPr>
          <w:rFonts w:hint="eastAsia" w:ascii="宋体" w:hAnsi="宋体"/>
          <w:sz w:val="24"/>
        </w:rPr>
        <w:t xml:space="preserve">，南至</w:t>
      </w:r>
      <w:r>
        <w:rPr>
          <w:rFonts w:ascii="宋体" w:hAnsi="宋体"/>
          <w:sz w:val="24"/>
        </w:rPr>
        <w:t xml:space="preserve">文源路</w:t>
      </w:r>
      <w:r>
        <w:rPr>
          <w:rFonts w:hint="eastAsia" w:ascii="宋体" w:hAnsi="宋体"/>
          <w:sz w:val="24"/>
        </w:rPr>
        <w:t xml:space="preserve">，西至</w:t>
      </w:r>
      <w:r>
        <w:rPr>
          <w:rFonts w:ascii="宋体" w:hAnsi="宋体"/>
          <w:sz w:val="24"/>
        </w:rPr>
        <w:t xml:space="preserve">溪环路</w:t>
      </w:r>
      <w:r>
        <w:rPr>
          <w:rFonts w:hint="eastAsia" w:ascii="宋体" w:hAnsi="宋体"/>
          <w:sz w:val="24"/>
        </w:rPr>
        <w:t xml:space="preserve">，北至</w:t>
      </w:r>
      <w:r>
        <w:rPr>
          <w:rFonts w:ascii="宋体" w:hAnsi="宋体"/>
          <w:sz w:val="24"/>
        </w:rPr>
        <w:t xml:space="preserve">文广路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估价对象为坐落于苏州市吴江区中央广场</w:t>
      </w:r>
      <w:r>
        <w:t xml:space="preserve"> </w:t>
      </w:r>
      <w:r>
        <w:rPr>
          <w:rFonts w:ascii="宋体" w:hAnsi="宋体"/>
          <w:kern w:val="2"/>
          <w:sz w:val="24"/>
        </w:rPr>
        <w:t xml:space="preserve">3幢102室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123.53</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7</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2009</w:t>
      </w:r>
      <w:r>
        <w:rPr>
          <w:rFonts w:hint="eastAsia" w:hAnsi="宋体"/>
          <w:sz w:val="24"/>
        </w:rPr>
        <w:t xml:space="preserve">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2024年第一季度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中央广场住宅2024年3月挂牌均价9196元/平方米，较年初持平。待评估二手房住宅近8个月（2023年08月-2024年03月）挂牌均价波动幅度较小，价格维持在9196-10887元/平方米之间。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苏州市吴江区中央广场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F32050920230031262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F32050920230034860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s202311070014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s202311180007</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吴江区横扇镇中央广场3幢102室普通多层住宅标准房基准价格评估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塔影湾花苑15幢301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塔影湾花苑12幢301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新城花园9幢303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新城花园46幢504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123.53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136.51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136.51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105.36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102.14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2024年03月01日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7272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7345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7783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7147</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指数，吴江区2023年03月至2024年02月住宅月度价格指数表为：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2024年02月01日</w:t>
            </w:r>
          </w:p>
        </w:tc>
        <w:tc>
          <w:tcPr>
            <w:tcW w:w="778" w:type="pct"/>
            <w:shd w:val="clear" w:color="auto" w:fill="FFFFFF"/>
            <w:vAlign w:val="center"/>
          </w:tcPr>
          <w:p>
            <w:pPr>
              <w:jc w:val="center"/>
              <w:rPr/>
            </w:pPr>
            <w:r>
              <w:rPr>
                <w:rFonts w:hint="eastAsia" w:ascii="宋体" w:hAnsi="宋体" w:cs="宋体"/>
              </w:rPr>
              <w:t xml:space="preserve">2023年08月</w:t>
            </w:r>
          </w:p>
        </w:tc>
        <w:tc>
          <w:tcPr>
            <w:tcW w:w="779" w:type="pct"/>
            <w:shd w:val="clear" w:color="auto" w:fill="FFFFFF"/>
            <w:vAlign w:val="center"/>
          </w:tcPr>
          <w:p>
            <w:pPr>
              <w:jc w:val="center"/>
              <w:rPr/>
            </w:pPr>
            <w:r>
              <w:rPr>
                <w:rFonts w:hint="eastAsia" w:ascii="宋体" w:hAnsi="宋体" w:cs="宋体"/>
              </w:rPr>
              <w:t xml:space="preserve">2023年10月</w:t>
            </w:r>
          </w:p>
        </w:tc>
        <w:tc>
          <w:tcPr>
            <w:tcW w:w="779"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2023年12月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7272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7345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7783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7147</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1990</w:t>
            </w:r>
          </w:p>
        </w:tc>
        <w:tc>
          <w:tcPr>
            <w:tcW w:w="778" w:type="pct"/>
            <w:shd w:val="clear" w:color="auto" w:fill="FFFFFF"/>
            <w:vAlign w:val="center"/>
          </w:tcPr>
          <w:p>
            <w:pPr>
              <w:jc w:val="center"/>
              <w:rPr/>
            </w:pPr>
            <w:r>
              <w:rPr>
                <w:rFonts w:hint="eastAsia" w:ascii="宋体" w:hAnsi="宋体" w:cs="宋体"/>
              </w:rPr>
              <w:t xml:space="preserve">2072</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2048</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1990/1990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1990/2048</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0.96</w:t>
            </w:r>
          </w:p>
        </w:tc>
        <w:tc>
          <w:tcPr>
            <w:tcW w:w="779" w:type="pct"/>
            <w:shd w:val="clear" w:color="auto" w:fill="FFFFFF"/>
            <w:vAlign w:val="center"/>
          </w:tcPr>
          <w:p>
            <w:pPr>
              <w:jc w:val="center"/>
              <w:rPr/>
            </w:pPr>
            <w:r>
              <w:rPr>
                <w:rFonts w:hint="eastAsia" w:ascii="宋体" w:hAnsi="宋体" w:cs="宋体"/>
              </w:rPr>
              <w:t xml:space="preserve">0.973</w:t>
            </w:r>
          </w:p>
        </w:tc>
        <w:tc>
          <w:tcPr>
            <w:tcW w:w="779" w:type="pct"/>
            <w:shd w:val="clear" w:color="auto" w:fill="FFFFFF"/>
            <w:vAlign w:val="center"/>
          </w:tcPr>
          <w:p>
            <w:pPr>
              <w:jc w:val="center"/>
              <w:rPr/>
            </w:pPr>
            <w:r>
              <w:rPr>
                <w:rFonts w:hint="eastAsia" w:ascii="宋体" w:hAnsi="宋体" w:cs="宋体"/>
              </w:rPr>
              <w:t xml:space="preserve">0.973</w:t>
            </w:r>
          </w:p>
        </w:tc>
        <w:tc>
          <w:tcPr>
            <w:tcW w:w="779" w:type="pct"/>
            <w:shd w:val="clear" w:color="auto" w:fill="FFFFFF"/>
            <w:vAlign w:val="center"/>
          </w:tcPr>
          <w:p>
            <w:pPr>
              <w:jc w:val="center"/>
              <w:rPr/>
            </w:pPr>
            <w:r>
              <w:rPr>
                <w:rFonts w:hint="eastAsia" w:ascii="宋体" w:hAnsi="宋体" w:cs="宋体"/>
              </w:rPr>
              <w:t xml:space="preserve">0.973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备注：在价值时点2024年03月01日</w:t>
      </w:r>
      <w:r>
        <w:rPr>
          <w:rFonts w:hint="eastAsia" w:ascii="宋体" w:hAnsi="宋体" w:cs="宋体"/>
          <w:sz w:val="24"/>
          <w:szCs w:val="24"/>
        </w:rPr>
        <w:t xml:space="preserve">，2024年03月份价格指数尚未公布，本次估价采用2024年02月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754296375"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吴江区横扇镇中央广场3幢102室普通多层住宅标准房基准价格评估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塔影湾花苑15幢301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塔影湾花苑12幢301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新城花园9幢303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新城花园46幢504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123.53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136.51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136.51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105.36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102.14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102.01</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1.0588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1.0693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7345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7783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7147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7008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7504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7272</w:t>
            </w:r>
          </w:p>
        </w:tc>
        <w:tc>
          <w:tcPr>
            <w:tcW w:w="922" w:type="pct"/>
            <w:shd w:val="clear" w:color="auto" w:fill="auto"/>
            <w:vAlign w:val="center"/>
          </w:tcPr>
          <w:p>
            <w:pPr>
              <w:jc w:val="center"/>
              <w:rPr>
                <w:rFonts w:ascii="宋体" w:hAnsi="宋体" w:cs="宋体"/>
              </w:rPr>
            </w:pPr>
            <w:r>
              <w:rPr>
                <w:rFonts w:hint="eastAsia" w:ascii="宋体" w:hAnsi="宋体" w:cs="宋体"/>
              </w:rPr>
              <w:t xml:space="preserve">7345</w:t>
            </w:r>
          </w:p>
        </w:tc>
        <w:tc>
          <w:tcPr>
            <w:tcW w:w="922" w:type="pct"/>
            <w:shd w:val="clear" w:color="auto" w:fill="auto"/>
            <w:vAlign w:val="center"/>
          </w:tcPr>
          <w:p>
            <w:pPr>
              <w:jc w:val="center"/>
              <w:rPr>
                <w:rFonts w:ascii="宋体" w:hAnsi="宋体" w:cs="宋体"/>
              </w:rPr>
            </w:pPr>
            <w:r>
              <w:rPr>
                <w:rFonts w:hint="eastAsia" w:ascii="宋体" w:hAnsi="宋体" w:cs="宋体"/>
              </w:rPr>
              <w:t xml:space="preserve">7783</w:t>
            </w:r>
          </w:p>
        </w:tc>
        <w:tc>
          <w:tcPr>
            <w:tcW w:w="922" w:type="pct"/>
            <w:shd w:val="clear" w:color="auto" w:fill="auto"/>
            <w:vAlign w:val="center"/>
          </w:tcPr>
          <w:p>
            <w:pPr>
              <w:jc w:val="center"/>
              <w:rPr>
                <w:rFonts w:ascii="宋体" w:hAnsi="宋体" w:cs="宋体"/>
              </w:rPr>
            </w:pPr>
            <w:r>
              <w:rPr>
                <w:rFonts w:hint="eastAsia" w:ascii="宋体" w:hAnsi="宋体" w:cs="宋体"/>
              </w:rPr>
              <w:t xml:space="preserve">7147</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109.08/102.01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99.5/98.5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99.5/98.5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99.5/98.5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99.5/98.5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0.9414</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0.9541</w:t>
            </w:r>
          </w:p>
        </w:tc>
        <w:tc>
          <w:tcPr>
            <w:tcW w:w="922" w:type="pct"/>
            <w:shd w:val="clear" w:color="auto" w:fill="auto"/>
            <w:vAlign w:val="center"/>
          </w:tcPr>
          <w:p>
            <w:pPr>
              <w:jc w:val="center"/>
              <w:rPr>
                <w:rFonts w:ascii="宋体" w:hAnsi="宋体" w:cs="宋体"/>
              </w:rPr>
            </w:pPr>
            <w:r>
              <w:rPr>
                <w:rFonts w:hint="eastAsia" w:ascii="宋体" w:hAnsi="宋体" w:cs="宋体"/>
              </w:rPr>
              <w:t xml:space="preserve">1.0407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6846</w:t>
            </w:r>
          </w:p>
        </w:tc>
        <w:tc>
          <w:tcPr>
            <w:tcW w:w="922" w:type="pct"/>
            <w:shd w:val="clear" w:color="auto" w:fill="auto"/>
            <w:vAlign w:val="center"/>
          </w:tcPr>
          <w:p>
            <w:pPr>
              <w:jc w:val="center"/>
              <w:rPr>
                <w:rFonts w:ascii="宋体" w:hAnsi="宋体" w:cs="宋体"/>
              </w:rPr>
            </w:pPr>
            <w:r>
              <w:rPr>
                <w:rFonts w:hint="eastAsia" w:ascii="宋体" w:hAnsi="宋体" w:cs="宋体"/>
              </w:rPr>
              <w:t xml:space="preserve">7008</w:t>
            </w:r>
          </w:p>
        </w:tc>
        <w:tc>
          <w:tcPr>
            <w:tcW w:w="922" w:type="pct"/>
            <w:shd w:val="clear" w:color="auto" w:fill="auto"/>
            <w:vAlign w:val="center"/>
          </w:tcPr>
          <w:p>
            <w:pPr>
              <w:jc w:val="center"/>
              <w:rPr>
                <w:rFonts w:ascii="宋体" w:hAnsi="宋体" w:cs="宋体"/>
              </w:rPr>
            </w:pPr>
            <w:r>
              <w:rPr>
                <w:rFonts w:hint="eastAsia" w:ascii="宋体" w:hAnsi="宋体" w:cs="宋体"/>
              </w:rPr>
              <w:t xml:space="preserve">8100</w:t>
            </w:r>
          </w:p>
        </w:tc>
        <w:tc>
          <w:tcPr>
            <w:tcW w:w="922" w:type="pct"/>
            <w:shd w:val="clear" w:color="auto" w:fill="auto"/>
            <w:vAlign w:val="center"/>
          </w:tcPr>
          <w:p>
            <w:pPr>
              <w:jc w:val="center"/>
              <w:rPr>
                <w:rFonts w:ascii="宋体" w:hAnsi="宋体" w:cs="宋体"/>
              </w:rPr>
            </w:pPr>
            <w:r>
              <w:rPr>
                <w:rFonts w:hint="eastAsia" w:ascii="宋体" w:hAnsi="宋体" w:cs="宋体"/>
              </w:rPr>
              <w:t xml:space="preserve">7504</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6846</w:t>
            </w:r>
          </w:p>
        </w:tc>
        <w:tc>
          <w:tcPr>
            <w:tcW w:w="922" w:type="pct"/>
            <w:shd w:val="clear" w:color="auto" w:fill="auto"/>
            <w:vAlign w:val="center"/>
          </w:tcPr>
          <w:p>
            <w:pPr>
              <w:jc w:val="center"/>
              <w:rPr>
                <w:rFonts w:ascii="宋体" w:hAnsi="宋体" w:cs="宋体"/>
              </w:rPr>
            </w:pPr>
            <w:r>
              <w:rPr>
                <w:rFonts w:hint="eastAsia" w:ascii="宋体" w:hAnsi="宋体" w:cs="宋体"/>
              </w:rPr>
              <w:t xml:space="preserve">7008</w:t>
            </w:r>
          </w:p>
        </w:tc>
        <w:tc>
          <w:tcPr>
            <w:tcW w:w="922" w:type="pct"/>
            <w:shd w:val="clear" w:color="auto" w:fill="auto"/>
            <w:vAlign w:val="center"/>
          </w:tcPr>
          <w:p>
            <w:pPr>
              <w:jc w:val="center"/>
              <w:rPr>
                <w:rFonts w:ascii="宋体" w:hAnsi="宋体" w:cs="宋体"/>
              </w:rPr>
            </w:pPr>
            <w:r>
              <w:rPr>
                <w:rFonts w:hint="eastAsia" w:ascii="宋体" w:hAnsi="宋体" w:cs="宋体"/>
              </w:rPr>
              <w:t xml:space="preserve">8100</w:t>
            </w:r>
          </w:p>
        </w:tc>
        <w:tc>
          <w:tcPr>
            <w:tcW w:w="922" w:type="pct"/>
            <w:shd w:val="clear" w:color="auto" w:fill="auto"/>
            <w:vAlign w:val="center"/>
          </w:tcPr>
          <w:p>
            <w:pPr>
              <w:jc w:val="center"/>
              <w:rPr>
                <w:rFonts w:ascii="宋体" w:hAnsi="宋体" w:cs="宋体"/>
              </w:rPr>
            </w:pPr>
            <w:r>
              <w:rPr>
                <w:rFonts w:hint="eastAsia" w:ascii="宋体" w:hAnsi="宋体" w:cs="宋体"/>
              </w:rPr>
              <w:t xml:space="preserve">7504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7364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F32050920230031262</w:t>
            </w:r>
          </w:p>
        </w:tc>
        <w:tc>
          <w:tcPr>
            <w:tcW w:w="1842" w:type="dxa"/>
            <w:vAlign w:val="center"/>
          </w:tcPr>
          <w:p>
            <w:pPr>
              <w:jc w:val="center"/>
              <w:rPr/>
            </w:pPr>
            <w:r>
              <w:rPr>
                <w:rFonts w:hint="eastAsia" w:ascii="宋体" w:hAnsi="宋体" w:cs="宋体"/>
              </w:rPr>
              <w:t xml:space="preserve">F32050920230034860</w:t>
            </w:r>
          </w:p>
        </w:tc>
        <w:tc>
          <w:tcPr>
            <w:tcW w:w="1843" w:type="dxa"/>
            <w:vAlign w:val="center"/>
          </w:tcPr>
          <w:p>
            <w:pPr>
              <w:jc w:val="center"/>
              <w:rPr/>
            </w:pPr>
            <w:r>
              <w:rPr>
                <w:rFonts w:hint="eastAsia" w:ascii="宋体" w:hAnsi="宋体" w:cs="宋体"/>
              </w:rPr>
              <w:t xml:space="preserve">s202311070014</w:t>
            </w:r>
          </w:p>
        </w:tc>
        <w:tc>
          <w:tcPr>
            <w:tcW w:w="1985" w:type="dxa"/>
            <w:vAlign w:val="center"/>
          </w:tcPr>
          <w:p>
            <w:pPr>
              <w:jc w:val="center"/>
              <w:rPr/>
            </w:pPr>
            <w:r>
              <w:rPr>
                <w:rFonts w:hint="eastAsia" w:ascii="宋体" w:hAnsi="宋体" w:cs="宋体"/>
              </w:rPr>
              <w:t xml:space="preserve">s202311180007</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塔影湾花苑15幢301</w:t>
            </w:r>
          </w:p>
        </w:tc>
        <w:tc>
          <w:tcPr>
            <w:tcW w:w="1842" w:type="dxa"/>
            <w:vAlign w:val="center"/>
          </w:tcPr>
          <w:p>
            <w:pPr>
              <w:jc w:val="center"/>
              <w:rPr/>
            </w:pPr>
            <w:r>
              <w:rPr>
                <w:rFonts w:hint="eastAsia" w:ascii="宋体" w:hAnsi="宋体" w:cs="宋体"/>
              </w:rPr>
              <w:t xml:space="preserve">塔影湾花苑12幢301</w:t>
            </w:r>
          </w:p>
        </w:tc>
        <w:tc>
          <w:tcPr>
            <w:tcW w:w="1843" w:type="dxa"/>
            <w:vAlign w:val="center"/>
          </w:tcPr>
          <w:p>
            <w:pPr>
              <w:jc w:val="center"/>
              <w:rPr/>
            </w:pPr>
            <w:r>
              <w:rPr>
                <w:rFonts w:hint="eastAsia" w:ascii="宋体" w:hAnsi="宋体" w:cs="宋体"/>
              </w:rPr>
              <w:t xml:space="preserve">新城花园9幢303</w:t>
            </w:r>
          </w:p>
        </w:tc>
        <w:tc>
          <w:tcPr>
            <w:tcW w:w="1985" w:type="dxa"/>
            <w:vAlign w:val="center"/>
          </w:tcPr>
          <w:p>
            <w:pPr>
              <w:jc w:val="center"/>
              <w:rPr/>
            </w:pPr>
            <w:r>
              <w:rPr>
                <w:rFonts w:hint="eastAsia" w:ascii="宋体" w:hAnsi="宋体" w:cs="宋体"/>
              </w:rPr>
              <w:t xml:space="preserve">新城花园46幢504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塔影湾花苑15幢301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塔影湾花苑12幢301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新城花园9幢303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新城花园46幢504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