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苏吴地评税字(2024)吴江第00294号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吴越云镜雅苑高层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2024年03月29日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估价对象位于苏州市吴江区区域范围内的吴越云镜雅苑住宅小区高层存量房。该小区内的物业类型包括：</w:t>
      </w:r>
      <w:r>
        <w:rPr>
          <w:rFonts w:ascii="宋体"/>
          <w:sz w:val="24"/>
        </w:rPr>
        <w:t xml:space="preserve">小高层、高层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月修订版），结合估价人员现场查勘，选取吴越云镜雅苑</w:t>
      </w:r>
      <w:r>
        <w:rPr>
          <w:rFonts w:ascii="宋体"/>
          <w:sz w:val="24"/>
        </w:rPr>
        <w:t xml:space="preserve">17幢102</w:t>
      </w:r>
      <w:r>
        <w:rPr>
          <w:rFonts w:hint="eastAsia" w:ascii="宋体"/>
          <w:sz w:val="24"/>
        </w:rPr>
        <w:t xml:space="preserve">为该小区</w:t>
      </w:r>
      <w:r>
        <w:rPr>
          <w:rFonts w:ascii="宋体"/>
          <w:sz w:val="24"/>
        </w:rPr>
        <w:t xml:space="preserve">钢混结构</w:t>
      </w:r>
      <w:r>
        <w:rPr>
          <w:rFonts w:hint="eastAsia" w:ascii="宋体"/>
          <w:sz w:val="24"/>
        </w:rPr>
        <w:t xml:space="preserve">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19</w:t>
      </w:r>
      <w:r>
        <w:rPr>
          <w:rFonts w:hint="eastAsia" w:ascii="宋体"/>
          <w:sz w:val="24"/>
        </w:rPr>
        <w:t xml:space="preserve">层，建筑面积</w:t>
      </w:r>
      <w:r>
        <w:rPr>
          <w:rFonts w:ascii="宋体"/>
          <w:sz w:val="24"/>
        </w:rPr>
        <w:t xml:space="preserve">107.32</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2022</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2088年12月26日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2024年03月25日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2024年03月25日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壹万柒仟玖佰壹拾陆元整</w:t>
      </w:r>
      <w:r>
        <w:rPr>
          <w:rFonts w:hint="eastAsia" w:ascii="宋体" w:hAnsi="宋体"/>
          <w:b/>
          <w:bCs/>
          <w:sz w:val="24"/>
        </w:rPr>
        <w:t xml:space="preserve">（RMB</w:t>
      </w:r>
      <w:r>
        <w:rPr>
          <w:rFonts w:ascii="宋体" w:hAnsi="宋体"/>
          <w:b/>
          <w:bCs/>
          <w:sz w:val="24"/>
        </w:rPr>
        <w:t xml:space="preserve"> 17916</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2024年03月29日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2024年03月29日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2024年03月29日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2024年03月29日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5.本报告作为整体使用时有效。若房地产市场无重大波动，本估价报告自出具日起一年内有效，从2024年03月29日至</w:t>
      </w:r>
      <w:r>
        <w:rPr>
          <w:rFonts w:ascii="宋体" w:hAnsi="宋体"/>
          <w:sz w:val="24"/>
        </w:rPr>
        <w:t xml:space="preserve">2025年03月28日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估价对象为吴越云镜雅苑</w:t>
      </w:r>
      <w:r>
        <w:rPr>
          <w:rFonts w:ascii="宋体" w:hAnsi="宋体"/>
          <w:sz w:val="24"/>
        </w:rPr>
        <w:t xml:space="preserve">17幢102</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紫云花苑西侧</w:t>
      </w:r>
      <w:r>
        <w:rPr>
          <w:rFonts w:hint="eastAsia" w:hAnsi="宋体"/>
          <w:sz w:val="24"/>
        </w:rPr>
        <w:t xml:space="preserve">的“吴越云镜雅苑”住宅区内。</w:t>
      </w:r>
      <w:r>
        <w:rPr>
          <w:rFonts w:hint="eastAsia" w:ascii="宋体" w:hAnsi="宋体"/>
          <w:sz w:val="24"/>
        </w:rPr>
        <w:t xml:space="preserve">估价对象东至</w:t>
      </w:r>
      <w:r>
        <w:rPr>
          <w:rFonts w:ascii="宋体" w:hAnsi="宋体"/>
          <w:sz w:val="24"/>
          <w:szCs w:val="24"/>
        </w:rPr>
        <w:t xml:space="preserve">紫云花苑</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庞杨路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秋枫街</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三船路港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107.32</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紫云花苑西侧</w:t>
      </w:r>
      <w:r>
        <w:rPr>
          <w:rFonts w:hint="eastAsia" w:hAnsi="宋体"/>
          <w:sz w:val="24"/>
        </w:rPr>
        <w:t xml:space="preserve">的“吴越云镜雅苑”住宅区内。该小区内的物业类型包括：</w:t>
      </w:r>
      <w:r>
        <w:rPr>
          <w:rFonts w:hAnsi="宋体"/>
          <w:sz w:val="24"/>
        </w:rPr>
        <w:t xml:space="preserve">小高层、高层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吴越云镜雅苑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“吴越云镜雅苑”小区</w:t>
            </w:r>
            <w:r>
              <w:rPr>
                <w:rFonts w:ascii="Cambria" w:hAnsi="宋体" w:eastAsia="黑体" w:cs="Times New Roman" w:asciiTheme="majorHAnsi" w:cstheme="majorBidi"/>
                <w:sz w:val="15"/>
                <w:szCs w:val="15"/>
              </w:rPr>
              <w:t xml:space="preserve">17幢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由于吴越云镜雅苑市场交易不活跃，片区内可选案例较少，因此选择的案例A，B，C，D，距离在3公里以外。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吴越云镜雅苑住宅2024年3月挂牌均价24451元/平方米，较年初持平。待评估二手房住宅近8个月（2023年08月-2024年03月）挂牌均价波动幅度较小，价格维持在24451-26625元/平方米之间。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均价说明：吴越云镜雅苑小区物业类型包括：小高层、高层,房源均价为:24451元/平方米，包含毛坯价值以及附带装修价值。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该房屋为19层住宅楼的第1层，建于2022年，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107.32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2088年12月26日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2024年03月25日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壹万柒仟玖佰壹拾陆元整</w:t>
      </w:r>
      <w:r>
        <w:rPr>
          <w:rFonts w:hint="eastAsia" w:ascii="宋体" w:hAnsi="宋体"/>
          <w:b/>
          <w:bCs/>
          <w:sz w:val="24"/>
        </w:rPr>
        <w:t xml:space="preserve">（RMB </w:t>
      </w:r>
      <w:r>
        <w:rPr>
          <w:rFonts w:ascii="宋体" w:hAnsi="宋体"/>
          <w:b/>
          <w:bCs/>
          <w:sz w:val="24"/>
        </w:rPr>
        <w:t xml:space="preserve">17916</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192.27</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17916</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2024年03月29日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2024年03月29日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本次实地查勘期为2024年03月25日，并于当日完成现场查勘。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2024年03月25日</w:t>
      </w:r>
      <w:r>
        <w:rPr>
          <w:rFonts w:hint="eastAsia" w:ascii="宋体"/>
          <w:sz w:val="24"/>
        </w:rPr>
        <w:t xml:space="preserve">至2024年03月29日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估价对象为苏州市吴江区“吴越云镜雅苑”住宅区内的</w:t>
      </w:r>
      <w:r>
        <w:rPr>
          <w:rFonts w:hAnsi="宋体"/>
          <w:sz w:val="24"/>
        </w:rPr>
        <w:t xml:space="preserve">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位于秋枫街东侧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秋枫街东侧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附近有715路、721路、726路、776路等多条公交线路</w:t>
      </w:r>
      <w:r>
        <w:rPr>
          <w:rFonts w:hint="eastAsia" w:hAnsi="宋体"/>
          <w:sz w:val="24"/>
        </w:rPr>
        <w:t xml:space="preserve">，</w:t>
      </w:r>
      <w:r>
        <w:rPr>
          <w:rFonts w:hAnsi="宋体"/>
          <w:sz w:val="24"/>
        </w:rPr>
        <w:t xml:space="preserve">至公交站点的距离约为280米，公交班次平均隔10分钟有一辆汽车通过。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世纪华联超市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苏州银行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联杨农贸市场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青橙绿苑幼儿园</w:t>
      </w:r>
      <w:r>
        <w:rPr>
          <w:rFonts w:hint="eastAsia" w:ascii="宋体" w:hAnsi="宋体" w:eastAsia="宋体" w:asciiTheme="minorEastAsia" w:hAnsiTheme="minorEastAsia" w:eastAsiaTheme="minorEastAsia"/>
          <w:sz w:val="24"/>
        </w:rPr>
        <w:t xml:space="preserve">、</w:t>
      </w:r>
      <w:r>
        <w:rPr>
          <w:rFonts w:hAnsi="宋体"/>
          <w:sz w:val="24"/>
        </w:rPr>
        <w:t xml:space="preserve">东太湖实验小学</w:t>
      </w:r>
      <w:r>
        <w:rPr>
          <w:rFonts w:hint="eastAsia" w:hAnsi="宋体"/>
          <w:sz w:val="24"/>
        </w:rPr>
        <w:t xml:space="preserve">、</w:t>
      </w:r>
      <w:r>
        <w:rPr>
          <w:rFonts w:hAnsi="宋体"/>
          <w:sz w:val="24"/>
        </w:rPr>
        <w:t xml:space="preserve">吴江中学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2088年12月26日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紫云花苑</w:t>
      </w:r>
      <w:r>
        <w:rPr>
          <w:rFonts w:hint="eastAsia" w:ascii="宋体" w:hAnsi="宋体"/>
          <w:sz w:val="24"/>
        </w:rPr>
        <w:t xml:space="preserve">，南至</w:t>
      </w:r>
      <w:r>
        <w:rPr>
          <w:rFonts w:ascii="宋体" w:hAnsi="宋体"/>
          <w:sz w:val="24"/>
        </w:rPr>
        <w:t xml:space="preserve">庞杨路</w:t>
      </w:r>
      <w:r>
        <w:rPr>
          <w:rFonts w:hint="eastAsia" w:ascii="宋体" w:hAnsi="宋体"/>
          <w:sz w:val="24"/>
        </w:rPr>
        <w:t xml:space="preserve">，西至</w:t>
      </w:r>
      <w:r>
        <w:rPr>
          <w:rFonts w:ascii="宋体" w:hAnsi="宋体"/>
          <w:sz w:val="24"/>
        </w:rPr>
        <w:t xml:space="preserve">秋枫街</w:t>
      </w:r>
      <w:r>
        <w:rPr>
          <w:rFonts w:hint="eastAsia" w:ascii="宋体" w:hAnsi="宋体"/>
          <w:sz w:val="24"/>
        </w:rPr>
        <w:t xml:space="preserve">，北至</w:t>
      </w:r>
      <w:r>
        <w:rPr>
          <w:rFonts w:ascii="宋体" w:hAnsi="宋体"/>
          <w:sz w:val="24"/>
        </w:rPr>
        <w:t xml:space="preserve">三船路港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估价对象为坐落于苏州市吴江区吴越云镜雅苑</w:t>
      </w:r>
      <w:r>
        <w:t xml:space="preserve"> </w:t>
      </w:r>
      <w:r>
        <w:rPr>
          <w:rFonts w:ascii="宋体" w:hAnsi="宋体"/>
          <w:kern w:val="2"/>
          <w:sz w:val="24"/>
        </w:rPr>
        <w:t xml:space="preserve">17幢102</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估价对象为高层建筑，建筑面积为</w:t>
      </w:r>
      <w:r>
        <w:rPr>
          <w:rFonts w:hAnsi="宋体"/>
          <w:sz w:val="24"/>
        </w:rPr>
        <w:t xml:space="preserve">107.32</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3层数、层高：估价对象位于总楼层为19层的第1层，层高约2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估价对象建成于2022年，基础较为稳固，未见沉降；墙面、地面、门窗等保养完好，综合保养成新度为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2024年第一季度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吴越云镜雅苑住宅2024年3月挂牌均价24451元/平方米，较年初持平。待评估二手房住宅近8个月（2023年08月-2024年03月）挂牌均价波动幅度较小，价格维持在24451-26625元/平方米之间。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苏州市吴江区吴越云镜雅苑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F32050920230030123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F32050920230034826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s202308220017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s202311060132</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吴江区松陵镇吴越云镜雅苑17幢102高层住宅标准房基准价格评估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长安花园28幢1304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长安花园18幢2101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尚林华庭18幢203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中南世纪城85幢603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107.32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142.81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88.91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117.81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13/30</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21/28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6/28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2024年03月25日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18492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20809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18221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20372</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指数，吴江区2023年03月至2024年02月住宅月度价格指数表为：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2024年02月25日</w:t>
            </w:r>
          </w:p>
        </w:tc>
        <w:tc>
          <w:tcPr>
            <w:tcW w:w="778" w:type="pct"/>
            <w:shd w:val="clear" w:color="auto" w:fill="FFFFFF"/>
            <w:vAlign w:val="center"/>
          </w:tcPr>
          <w:p>
            <w:pPr>
              <w:jc w:val="center"/>
            </w:pPr>
            <w:r>
              <w:rPr>
                <w:rFonts w:hint="eastAsia" w:ascii="宋体" w:hAnsi="宋体" w:cs="宋体"/>
              </w:rPr>
              <w:t xml:space="preserve">2023年08月</w:t>
            </w:r>
          </w:p>
        </w:tc>
        <w:tc>
          <w:tcPr>
            <w:tcW w:w="779" w:type="pct"/>
            <w:shd w:val="clear" w:color="auto" w:fill="FFFFFF"/>
            <w:vAlign w:val="center"/>
          </w:tcPr>
          <w:p>
            <w:pPr>
              <w:jc w:val="center"/>
            </w:pPr>
            <w:r>
              <w:rPr>
                <w:rFonts w:hint="eastAsia" w:ascii="宋体" w:hAnsi="宋体" w:cs="宋体"/>
              </w:rPr>
              <w:t xml:space="preserve">2023年11月</w:t>
            </w:r>
          </w:p>
        </w:tc>
        <w:tc>
          <w:tcPr>
            <w:tcW w:w="779" w:type="pct"/>
            <w:shd w:val="clear" w:color="auto" w:fill="FFFFFF"/>
            <w:vAlign w:val="center"/>
          </w:tcPr>
          <w:p>
            <w:pPr>
              <w:jc w:val="center"/>
            </w:pPr>
            <w:r>
              <w:rPr>
                <w:rFonts w:hint="eastAsia" w:ascii="宋体" w:hAnsi="宋体" w:cs="宋体"/>
              </w:rPr>
              <w:t xml:space="preserve">2023年09月</w:t>
            </w:r>
          </w:p>
        </w:tc>
        <w:tc>
          <w:tcPr>
            <w:tcW w:w="779" w:type="pct"/>
            <w:shd w:val="clear" w:color="auto" w:fill="FFFFFF"/>
            <w:vAlign w:val="center"/>
          </w:tcPr>
          <w:p>
            <w:pPr>
              <w:jc w:val="center"/>
            </w:pPr>
            <w:r>
              <w:rPr>
                <w:rFonts w:hint="eastAsia" w:ascii="宋体" w:hAnsi="宋体" w:cs="宋体"/>
              </w:rPr>
              <w:t xml:space="preserve">2023年08月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18492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20809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18221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20372</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1990</w:t>
            </w:r>
          </w:p>
        </w:tc>
        <w:tc>
          <w:tcPr>
            <w:tcW w:w="778" w:type="pct"/>
            <w:shd w:val="clear" w:color="auto" w:fill="FFFFFF"/>
            <w:vAlign w:val="center"/>
          </w:tcPr>
          <w:p>
            <w:pPr>
              <w:jc w:val="center"/>
            </w:pPr>
            <w:r>
              <w:rPr>
                <w:rFonts w:hint="eastAsia" w:ascii="宋体" w:hAnsi="宋体" w:cs="宋体"/>
              </w:rPr>
              <w:t xml:space="preserve">2072</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2072</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1990/1990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1990/2072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1990/2046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1990/2046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1990/2072</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0.96</w:t>
            </w:r>
          </w:p>
        </w:tc>
        <w:tc>
          <w:tcPr>
            <w:tcW w:w="779" w:type="pct"/>
            <w:shd w:val="clear" w:color="auto" w:fill="FFFFFF"/>
            <w:vAlign w:val="center"/>
          </w:tcPr>
          <w:p>
            <w:pPr>
              <w:jc w:val="center"/>
            </w:pPr>
            <w:r>
              <w:rPr>
                <w:rFonts w:hint="eastAsia" w:ascii="宋体" w:hAnsi="宋体" w:cs="宋体"/>
              </w:rPr>
              <w:t xml:space="preserve">0.973</w:t>
            </w:r>
          </w:p>
        </w:tc>
        <w:tc>
          <w:tcPr>
            <w:tcW w:w="779" w:type="pct"/>
            <w:shd w:val="clear" w:color="auto" w:fill="FFFFFF"/>
            <w:vAlign w:val="center"/>
          </w:tcPr>
          <w:p>
            <w:pPr>
              <w:jc w:val="center"/>
            </w:pPr>
            <w:r>
              <w:rPr>
                <w:rFonts w:hint="eastAsia" w:ascii="宋体" w:hAnsi="宋体" w:cs="宋体"/>
              </w:rPr>
              <w:t xml:space="preserve">0.973</w:t>
            </w:r>
          </w:p>
        </w:tc>
        <w:tc>
          <w:tcPr>
            <w:tcW w:w="779" w:type="pct"/>
            <w:shd w:val="clear" w:color="auto" w:fill="FFFFFF"/>
            <w:vAlign w:val="center"/>
          </w:tcPr>
          <w:p>
            <w:pPr>
              <w:jc w:val="center"/>
            </w:pPr>
            <w:r>
              <w:rPr>
                <w:rFonts w:hint="eastAsia" w:ascii="宋体" w:hAnsi="宋体" w:cs="宋体"/>
              </w:rPr>
              <w:t xml:space="preserve">0.96</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备注：在价值时点2024年03月25日</w:t>
      </w:r>
      <w:r>
        <w:rPr>
          <w:rFonts w:hint="eastAsia" w:ascii="宋体" w:hAnsi="宋体" w:cs="宋体"/>
          <w:sz w:val="24"/>
          <w:szCs w:val="24"/>
        </w:rPr>
        <w:t xml:space="preserve">，2024年03月份价格指数尚未公布，本次估价采用2024年02月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1596838" w:id="21"/>
      <w:bookmarkStart w:name="_Toc35232566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2099272109"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吴江区松陵镇吴越云镜雅苑17幢102高层住宅标准房基准价格评估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长安花园28幢1304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长安花园18幢2101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尚林华庭18幢203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中南世纪城85幢603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107.32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142.81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88.91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117.81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109.75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114.43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118.48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109.57</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0.9532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0.9207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0.375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0.9151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0.8827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0.9681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450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18492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20809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18221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20372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16922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18368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17190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19182</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18492</w:t>
            </w:r>
          </w:p>
        </w:tc>
        <w:tc>
          <w:tcPr>
            <w:tcW w:w="922" w:type="pct"/>
            <w:shd w:val="clear" w:color="auto" w:fill="auto"/>
            <w:vAlign w:val="center"/>
          </w:tcPr>
          <w:p>
            <w:pPr>
              <w:jc w:val="center"/>
              <w:rPr>
                <w:rFonts w:ascii="宋体" w:hAnsi="宋体" w:cs="宋体"/>
              </w:rPr>
            </w:pPr>
            <w:r>
              <w:rPr>
                <w:rFonts w:hint="eastAsia" w:ascii="宋体" w:hAnsi="宋体" w:cs="宋体"/>
              </w:rPr>
              <w:t xml:space="preserve">20809</w:t>
            </w:r>
          </w:p>
        </w:tc>
        <w:tc>
          <w:tcPr>
            <w:tcW w:w="922" w:type="pct"/>
            <w:shd w:val="clear" w:color="auto" w:fill="auto"/>
            <w:vAlign w:val="center"/>
          </w:tcPr>
          <w:p>
            <w:pPr>
              <w:jc w:val="center"/>
              <w:rPr>
                <w:rFonts w:ascii="宋体" w:hAnsi="宋体" w:cs="宋体"/>
              </w:rPr>
            </w:pPr>
            <w:r>
              <w:rPr>
                <w:rFonts w:hint="eastAsia" w:ascii="宋体" w:hAnsi="宋体" w:cs="宋体"/>
              </w:rPr>
              <w:t xml:space="preserve">18221</w:t>
            </w:r>
          </w:p>
        </w:tc>
        <w:tc>
          <w:tcPr>
            <w:tcW w:w="922" w:type="pct"/>
            <w:shd w:val="clear" w:color="auto" w:fill="auto"/>
            <w:vAlign w:val="center"/>
          </w:tcPr>
          <w:p>
            <w:pPr>
              <w:jc w:val="center"/>
              <w:rPr>
                <w:rFonts w:ascii="宋体" w:hAnsi="宋体" w:cs="宋体"/>
              </w:rPr>
            </w:pPr>
            <w:r>
              <w:rPr>
                <w:rFonts w:hint="eastAsia" w:ascii="宋体" w:hAnsi="宋体" w:cs="宋体"/>
              </w:rPr>
              <w:t xml:space="preserve">20372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w:t>
            </w:r>
          </w:p>
        </w:tc>
        <w:tc>
          <w:tcPr>
            <w:tcW w:w="922" w:type="pct"/>
            <w:shd w:val="clear" w:color="auto" w:fill="auto"/>
            <w:vAlign w:val="center"/>
          </w:tcPr>
          <w:p>
            <w:pPr>
              <w:jc w:val="center"/>
              <w:rPr>
                <w:rFonts w:ascii="宋体" w:hAnsi="宋体" w:cs="宋体"/>
              </w:rPr>
            </w:pPr>
            <w:r>
              <w:rPr>
                <w:rFonts w:hint="eastAsia" w:ascii="宋体" w:hAnsi="宋体" w:cs="宋体"/>
              </w:rPr>
              <w:t xml:space="preserve">0.973</w:t>
            </w:r>
          </w:p>
        </w:tc>
        <w:tc>
          <w:tcPr>
            <w:tcW w:w="922" w:type="pct"/>
            <w:shd w:val="clear" w:color="auto" w:fill="auto"/>
            <w:vAlign w:val="center"/>
          </w:tcPr>
          <w:p>
            <w:pPr>
              <w:jc w:val="center"/>
              <w:rPr>
                <w:rFonts w:ascii="宋体" w:hAnsi="宋体" w:cs="宋体"/>
              </w:rPr>
            </w:pPr>
            <w:r>
              <w:rPr>
                <w:rFonts w:hint="eastAsia" w:ascii="宋体" w:hAnsi="宋体" w:cs="宋体"/>
              </w:rPr>
              <w:t xml:space="preserve">0.973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109.08/114.43</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109.08/118.48</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109.08/109.57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0.9151</w:t>
            </w:r>
          </w:p>
        </w:tc>
        <w:tc>
          <w:tcPr>
            <w:tcW w:w="922" w:type="pct"/>
            <w:shd w:val="clear" w:color="auto" w:fill="auto"/>
            <w:vAlign w:val="center"/>
          </w:tcPr>
          <w:p>
            <w:pPr>
              <w:jc w:val="center"/>
              <w:rPr>
                <w:rFonts w:ascii="宋体" w:hAnsi="宋体" w:cs="宋体"/>
              </w:rPr>
            </w:pPr>
            <w:r>
              <w:rPr>
                <w:rFonts w:hint="eastAsia" w:ascii="宋体" w:hAnsi="宋体" w:cs="宋体"/>
              </w:rPr>
              <w:t xml:space="preserve">0.8827</w:t>
            </w:r>
          </w:p>
        </w:tc>
        <w:tc>
          <w:tcPr>
            <w:tcW w:w="922" w:type="pct"/>
            <w:shd w:val="clear" w:color="auto" w:fill="auto"/>
            <w:vAlign w:val="center"/>
          </w:tcPr>
          <w:p>
            <w:pPr>
              <w:jc w:val="center"/>
              <w:rPr>
                <w:rFonts w:ascii="宋体" w:hAnsi="宋体" w:cs="宋体"/>
              </w:rPr>
            </w:pPr>
            <w:r>
              <w:rPr>
                <w:rFonts w:hint="eastAsia" w:ascii="宋体" w:hAnsi="宋体" w:cs="宋体"/>
              </w:rPr>
              <w:t xml:space="preserve">0.9681</w:t>
            </w:r>
          </w:p>
        </w:tc>
        <w:tc>
          <w:tcPr>
            <w:tcW w:w="922" w:type="pct"/>
            <w:shd w:val="clear" w:color="auto" w:fill="auto"/>
            <w:vAlign w:val="center"/>
          </w:tcPr>
          <w:p>
            <w:pPr>
              <w:jc w:val="center"/>
              <w:rPr>
                <w:rFonts w:ascii="宋体" w:hAnsi="宋体" w:cs="宋体"/>
              </w:rPr>
            </w:pPr>
            <w:r>
              <w:rPr>
                <w:rFonts w:hint="eastAsia" w:ascii="宋体" w:hAnsi="宋体" w:cs="宋体"/>
              </w:rPr>
              <w:t xml:space="preserve">0.9416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16922</w:t>
            </w:r>
          </w:p>
        </w:tc>
        <w:tc>
          <w:tcPr>
            <w:tcW w:w="922" w:type="pct"/>
            <w:shd w:val="clear" w:color="auto" w:fill="auto"/>
            <w:vAlign w:val="center"/>
          </w:tcPr>
          <w:p>
            <w:pPr>
              <w:jc w:val="center"/>
              <w:rPr>
                <w:rFonts w:ascii="宋体" w:hAnsi="宋体" w:cs="宋体"/>
              </w:rPr>
            </w:pPr>
            <w:r>
              <w:rPr>
                <w:rFonts w:hint="eastAsia" w:ascii="宋体" w:hAnsi="宋体" w:cs="宋体"/>
              </w:rPr>
              <w:t xml:space="preserve">18368</w:t>
            </w:r>
          </w:p>
        </w:tc>
        <w:tc>
          <w:tcPr>
            <w:tcW w:w="922" w:type="pct"/>
            <w:shd w:val="clear" w:color="auto" w:fill="auto"/>
            <w:vAlign w:val="center"/>
          </w:tcPr>
          <w:p>
            <w:pPr>
              <w:jc w:val="center"/>
              <w:rPr>
                <w:rFonts w:ascii="宋体" w:hAnsi="宋体" w:cs="宋体"/>
              </w:rPr>
            </w:pPr>
            <w:r>
              <w:rPr>
                <w:rFonts w:hint="eastAsia" w:ascii="宋体" w:hAnsi="宋体" w:cs="宋体"/>
              </w:rPr>
              <w:t xml:space="preserve">17640</w:t>
            </w:r>
          </w:p>
        </w:tc>
        <w:tc>
          <w:tcPr>
            <w:tcW w:w="922" w:type="pct"/>
            <w:shd w:val="clear" w:color="auto" w:fill="auto"/>
            <w:vAlign w:val="center"/>
          </w:tcPr>
          <w:p>
            <w:pPr>
              <w:jc w:val="center"/>
              <w:rPr>
                <w:rFonts w:ascii="宋体" w:hAnsi="宋体" w:cs="宋体"/>
              </w:rPr>
            </w:pPr>
            <w:r>
              <w:rPr>
                <w:rFonts w:hint="eastAsia" w:ascii="宋体" w:hAnsi="宋体" w:cs="宋体"/>
              </w:rPr>
              <w:t xml:space="preserve">19182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450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16922</w:t>
            </w:r>
          </w:p>
        </w:tc>
        <w:tc>
          <w:tcPr>
            <w:tcW w:w="922" w:type="pct"/>
            <w:shd w:val="clear" w:color="auto" w:fill="auto"/>
            <w:vAlign w:val="center"/>
          </w:tcPr>
          <w:p>
            <w:pPr>
              <w:jc w:val="center"/>
              <w:rPr>
                <w:rFonts w:ascii="宋体" w:hAnsi="宋体" w:cs="宋体"/>
              </w:rPr>
            </w:pPr>
            <w:r>
              <w:rPr>
                <w:rFonts w:hint="eastAsia" w:ascii="宋体" w:hAnsi="宋体" w:cs="宋体"/>
              </w:rPr>
              <w:t xml:space="preserve">18368</w:t>
            </w:r>
          </w:p>
        </w:tc>
        <w:tc>
          <w:tcPr>
            <w:tcW w:w="922" w:type="pct"/>
            <w:shd w:val="clear" w:color="auto" w:fill="auto"/>
            <w:vAlign w:val="center"/>
          </w:tcPr>
          <w:p>
            <w:pPr>
              <w:jc w:val="center"/>
              <w:rPr>
                <w:rFonts w:ascii="宋体" w:hAnsi="宋体" w:cs="宋体"/>
              </w:rPr>
            </w:pPr>
            <w:r>
              <w:rPr>
                <w:rFonts w:hint="eastAsia" w:ascii="宋体" w:hAnsi="宋体" w:cs="宋体"/>
              </w:rPr>
              <w:t xml:space="preserve">17190</w:t>
            </w:r>
          </w:p>
        </w:tc>
        <w:tc>
          <w:tcPr>
            <w:tcW w:w="922" w:type="pct"/>
            <w:shd w:val="clear" w:color="auto" w:fill="auto"/>
            <w:vAlign w:val="center"/>
          </w:tcPr>
          <w:p>
            <w:pPr>
              <w:jc w:val="center"/>
              <w:rPr>
                <w:rFonts w:ascii="宋体" w:hAnsi="宋体" w:cs="宋体"/>
              </w:rPr>
            </w:pPr>
            <w:r>
              <w:rPr>
                <w:rFonts w:hint="eastAsia" w:ascii="宋体" w:hAnsi="宋体" w:cs="宋体"/>
              </w:rPr>
              <w:t xml:space="preserve">19182</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17916</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bookmarkStart w:name="_GoBack" w:id="27"/>
      <w:bookmarkEnd w:id="27"/>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F32050920230030123</w:t>
            </w:r>
          </w:p>
        </w:tc>
        <w:tc>
          <w:tcPr>
            <w:tcW w:w="1842" w:type="dxa"/>
            <w:vAlign w:val="center"/>
          </w:tcPr>
          <w:p>
            <w:pPr>
              <w:jc w:val="center"/>
            </w:pPr>
            <w:r>
              <w:rPr>
                <w:rFonts w:hint="eastAsia" w:ascii="宋体" w:hAnsi="宋体" w:cs="宋体"/>
              </w:rPr>
              <w:t xml:space="preserve">F32050920230034826</w:t>
            </w:r>
          </w:p>
        </w:tc>
        <w:tc>
          <w:tcPr>
            <w:tcW w:w="1843" w:type="dxa"/>
            <w:vAlign w:val="center"/>
          </w:tcPr>
          <w:p>
            <w:pPr>
              <w:jc w:val="center"/>
            </w:pPr>
            <w:r>
              <w:rPr>
                <w:rFonts w:hint="eastAsia" w:ascii="宋体" w:hAnsi="宋体" w:cs="宋体"/>
              </w:rPr>
              <w:t xml:space="preserve">s202308220017</w:t>
            </w:r>
          </w:p>
        </w:tc>
        <w:tc>
          <w:tcPr>
            <w:tcW w:w="1985" w:type="dxa"/>
            <w:vAlign w:val="center"/>
          </w:tcPr>
          <w:p>
            <w:pPr>
              <w:jc w:val="center"/>
            </w:pPr>
            <w:r>
              <w:rPr>
                <w:rFonts w:hint="eastAsia" w:ascii="宋体" w:hAnsi="宋体" w:cs="宋体"/>
              </w:rPr>
              <w:t xml:space="preserve">s202311060132</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长安花园28幢1304</w:t>
            </w:r>
          </w:p>
        </w:tc>
        <w:tc>
          <w:tcPr>
            <w:tcW w:w="1842" w:type="dxa"/>
            <w:vAlign w:val="center"/>
          </w:tcPr>
          <w:p>
            <w:pPr>
              <w:jc w:val="center"/>
            </w:pPr>
            <w:r>
              <w:rPr>
                <w:rFonts w:hint="eastAsia" w:ascii="宋体" w:hAnsi="宋体" w:cs="宋体"/>
              </w:rPr>
              <w:t xml:space="preserve">长安花园18幢2101</w:t>
            </w:r>
          </w:p>
        </w:tc>
        <w:tc>
          <w:tcPr>
            <w:tcW w:w="1843" w:type="dxa"/>
            <w:vAlign w:val="center"/>
          </w:tcPr>
          <w:p>
            <w:pPr>
              <w:jc w:val="center"/>
            </w:pPr>
            <w:r>
              <w:rPr>
                <w:rFonts w:hint="eastAsia" w:ascii="宋体" w:hAnsi="宋体" w:cs="宋体"/>
              </w:rPr>
              <w:t xml:space="preserve">尚林华庭18幢203</w:t>
            </w:r>
          </w:p>
        </w:tc>
        <w:tc>
          <w:tcPr>
            <w:tcW w:w="1985" w:type="dxa"/>
            <w:vAlign w:val="center"/>
          </w:tcPr>
          <w:p>
            <w:pPr>
              <w:jc w:val="center"/>
            </w:pPr>
            <w:r>
              <w:rPr>
                <w:rFonts w:hint="eastAsia" w:ascii="宋体" w:hAnsi="宋体" w:cs="宋体"/>
              </w:rPr>
              <w:t xml:space="preserve">中南世纪城85幢603</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长安花园28幢1304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长安花园18幢2101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尚林华庭18幢203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中南世纪城85幢603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png" /><Relationship Id="rId22" Type="http://schemas.openxmlformats.org/officeDocument/2006/relationships/image" Target="media/image18.jpeg" /><Relationship Id="rId23" Type="http://schemas.openxmlformats.org/officeDocument/2006/relationships/image" Target="media/image19.pn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WWO_base_provider_20221031101348-1857be321c</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2020-03-31T18:20:00Z</cp:lastPrinted>
  <dcterms:created xsi:type="dcterms:W3CDTF">2023-05-06T17:44:00Z</dcterms:created>
  <dcterms:modified xsi:type="dcterms:W3CDTF">2024-04-28T10:05:15Z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