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苏吴地评税字(2024)吴江第00315号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辽吴公房普通多层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估价对象位于苏州市吴江区区域范围内的辽吴公房住宅小区普通多层存量房。该小区内的物业类型包括：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月修订版），结合估价人员现场查勘，选取辽吴公房</w:t>
      </w:r>
      <w:r>
        <w:rPr>
          <w:rFonts w:ascii="宋体"/>
          <w:sz w:val="24"/>
        </w:rPr>
        <w:t xml:space="preserve">6幢102室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66.37</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1995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伍仟肆佰壹拾陆元整</w:t>
      </w:r>
      <w:r>
        <w:rPr>
          <w:rFonts w:hint="eastAsia" w:ascii="宋体" w:hAnsi="宋体"/>
          <w:b/>
          <w:bCs/>
          <w:sz w:val="24"/>
        </w:rPr>
        <w:t xml:space="preserve">（RMB</w:t>
      </w:r>
      <w:r>
        <w:rPr>
          <w:rFonts w:ascii="宋体" w:hAnsi="宋体"/>
          <w:b/>
          <w:bCs/>
          <w:sz w:val="24"/>
        </w:rPr>
        <w:t xml:space="preserve"> 5416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2024年04月25日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5.本报告作为整体使用时有效。若房地产市场无重大波动，本估价报告自出具日起一年内有效，从2024年04月25日至</w:t>
      </w:r>
      <w:r>
        <w:rPr>
          <w:rFonts w:ascii="宋体" w:hAnsi="宋体"/>
          <w:sz w:val="24"/>
        </w:rPr>
        <w:t xml:space="preserve">2025年04月24日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辽吴公房</w:t>
      </w:r>
      <w:r>
        <w:rPr>
          <w:rFonts w:ascii="宋体" w:hAnsi="宋体"/>
          <w:sz w:val="24"/>
        </w:rPr>
        <w:t xml:space="preserve">6幢102室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鸭头坝西侧</w:t>
      </w:r>
      <w:r>
        <w:rPr>
          <w:rFonts w:hint="eastAsia" w:hAnsi="宋体"/>
          <w:sz w:val="24"/>
        </w:rPr>
        <w:t xml:space="preserve">的“</w:t>
      </w:r>
      <w:r>
        <w:rPr>
          <w:rFonts w:hint="eastAsia" w:hAnsi="宋体"/>
          <w:sz w:val="24"/>
        </w:rPr>
        <w:t xml:space="preserve">辽吴公房</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鸭头坝</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东港路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东港村委会</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盛祥花苑</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66.37</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鸭头坝西侧</w:t>
      </w:r>
      <w:r>
        <w:rPr>
          <w:rFonts w:hint="eastAsia" w:hAnsi="宋体"/>
          <w:sz w:val="24"/>
        </w:rPr>
        <w:t xml:space="preserve">的“辽吴公房”住宅区内。该小区内的物业类型包括：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辽吴公房</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辽吴公房</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由于辽吴公房幢数较少，市场交易不活跃，片区内可选案例较少，因此选择的案例A，B，C，D，距离在3公里以外。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辽吴公房住宅2024年4月挂牌均价6800元/平方米，较年初持平。待评估二手房住宅近8个月（2023年09月-2024年04月）挂牌均价波动幅度较小，价格维持在6800-7784元/平方米之间。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均价说明：辽吴公房小区物业类型包括：普通多层,房源均价为:6800元/平方米，包含毛坯价值以及附带装修价值。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该房屋为5层住宅楼的第1层，建于1995年，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66.37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伍仟肆佰壹拾陆元整</w:t>
      </w:r>
      <w:r>
        <w:rPr>
          <w:rFonts w:hint="eastAsia" w:ascii="宋体" w:hAnsi="宋体"/>
          <w:b/>
          <w:bCs/>
          <w:sz w:val="24"/>
        </w:rPr>
        <w:t xml:space="preserve">（RMB </w:t>
      </w:r>
      <w:r>
        <w:rPr>
          <w:rFonts w:ascii="宋体" w:hAnsi="宋体"/>
          <w:b/>
          <w:bCs/>
          <w:sz w:val="24"/>
        </w:rPr>
        <w:t xml:space="preserve">5416</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35.95</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5416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2024年04月17日</w:t>
      </w:r>
      <w:r>
        <w:rPr>
          <w:rFonts w:hint="eastAsia" w:ascii="宋体"/>
          <w:sz w:val="24"/>
        </w:rPr>
        <w:t xml:space="preserve">至2024年04月25日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辽吴公房</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位于东港村委会东侧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东港村委会东侧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附近有765路、772路、771路等多条公交线路</w:t>
      </w:r>
      <w:r>
        <w:rPr>
          <w:rFonts w:hint="eastAsia" w:hAnsi="宋体"/>
          <w:sz w:val="24"/>
        </w:rPr>
        <w:t xml:space="preserve">，</w:t>
      </w:r>
      <w:r>
        <w:rPr>
          <w:rFonts w:hAnsi="宋体"/>
          <w:sz w:val="24"/>
        </w:rPr>
        <w:t xml:space="preserve">至公交站点的距离约为500米，公交班次平均隔10分钟有一辆汽车通过。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好又多</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邮政储蓄银行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桥北农贸市场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哆唻咪双语幼儿园</w:t>
      </w:r>
      <w:r>
        <w:rPr>
          <w:rFonts w:hint="eastAsia" w:ascii="宋体" w:hAnsi="宋体" w:eastAsia="宋体" w:asciiTheme="minorEastAsia" w:hAnsiTheme="minorEastAsia" w:eastAsiaTheme="minorEastAsia"/>
          <w:sz w:val="24"/>
        </w:rPr>
        <w:t xml:space="preserve">、</w:t>
      </w:r>
      <w:r>
        <w:rPr>
          <w:rFonts w:hAnsi="宋体"/>
          <w:sz w:val="24"/>
        </w:rPr>
        <w:t xml:space="preserve">盛泽思进小学</w:t>
      </w:r>
      <w:r>
        <w:rPr>
          <w:rFonts w:hint="eastAsia" w:hAnsi="宋体"/>
          <w:sz w:val="24"/>
        </w:rPr>
        <w:t xml:space="preserve">、</w:t>
      </w:r>
      <w:r>
        <w:rPr>
          <w:rFonts w:hAnsi="宋体"/>
          <w:sz w:val="24"/>
        </w:rPr>
        <w:t xml:space="preserve">盛泽第一中学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鸭头坝</w:t>
      </w:r>
      <w:r>
        <w:rPr>
          <w:rFonts w:hint="eastAsia" w:ascii="宋体" w:hAnsi="宋体"/>
          <w:sz w:val="24"/>
        </w:rPr>
        <w:t xml:space="preserve">，南至</w:t>
      </w:r>
      <w:r>
        <w:rPr>
          <w:rFonts w:ascii="宋体" w:hAnsi="宋体"/>
          <w:sz w:val="24"/>
        </w:rPr>
        <w:t xml:space="preserve">东港路</w:t>
      </w:r>
      <w:r>
        <w:rPr>
          <w:rFonts w:hint="eastAsia" w:ascii="宋体" w:hAnsi="宋体"/>
          <w:sz w:val="24"/>
        </w:rPr>
        <w:t xml:space="preserve">，西至</w:t>
      </w:r>
      <w:r>
        <w:rPr>
          <w:rFonts w:ascii="宋体" w:hAnsi="宋体"/>
          <w:sz w:val="24"/>
        </w:rPr>
        <w:t xml:space="preserve">东港村委会</w:t>
      </w:r>
      <w:r>
        <w:rPr>
          <w:rFonts w:hint="eastAsia" w:ascii="宋体" w:hAnsi="宋体"/>
          <w:sz w:val="24"/>
        </w:rPr>
        <w:t xml:space="preserve">，北至</w:t>
      </w:r>
      <w:r>
        <w:rPr>
          <w:rFonts w:ascii="宋体" w:hAnsi="宋体"/>
          <w:sz w:val="24"/>
        </w:rPr>
        <w:t xml:space="preserve">盛祥花苑</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估价对象为坐落于苏州市吴江区辽吴公房</w:t>
      </w:r>
      <w:r>
        <w:t xml:space="preserve"> </w:t>
      </w:r>
      <w:r>
        <w:rPr>
          <w:rFonts w:ascii="宋体" w:hAnsi="宋体"/>
          <w:kern w:val="2"/>
          <w:sz w:val="24"/>
        </w:rPr>
        <w:t xml:space="preserve">6幢102室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66.37</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5</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两室一厅一卫</w:t>
      </w:r>
      <w:r>
        <w:rPr>
          <w:rFonts w:hint="eastAsia" w:hAnsi="宋体"/>
          <w:sz w:val="24"/>
        </w:rPr>
        <w:t xml:space="preserve">，</w:t>
      </w:r>
      <w:r>
        <w:rPr>
          <w:rFonts w:hAnsi="宋体"/>
          <w:sz w:val="24"/>
        </w:rPr>
        <w:t xml:space="preserve">一间朝南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1995</w:t>
      </w:r>
      <w:r>
        <w:rPr>
          <w:rFonts w:hint="eastAsia" w:hAnsi="宋体"/>
          <w:sz w:val="24"/>
        </w:rPr>
        <w:t xml:space="preserve">年，基础较为稳固，未见沉降；墙面、地面、门窗等保养完好，综合保养成新度为</w:t>
      </w:r>
      <w:r>
        <w:rPr>
          <w:rFonts w:hAnsi="宋体"/>
          <w:sz w:val="24"/>
        </w:rPr>
        <w:t xml:space="preserve">六成新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辽吴公房住宅2024年4月挂牌均价6800元/平方米，较年初持平。待评估二手房住宅近8个月（2023年09月-2024年04月）挂牌均价波动幅度较小，价格维持在6800-7784元/平方米之间。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苏州市吴江区辽吴公房</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F32050920230042065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F32050920230041299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s202309050140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F32050920230031487</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吴江区盛泽镇辽吴公房6幢102室普通多层住宅标准房基准价格评估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镇南新村19幢401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优瑾新村18幢202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新生桃园新村13幢106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平西新村3幢305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66.37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49.99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54.22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一间朝南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5852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5878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5533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5567</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2024年03月17日</w:t>
            </w:r>
          </w:p>
        </w:tc>
        <w:tc>
          <w:tcPr>
            <w:tcW w:w="778"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2023年10月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5852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5878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5533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5567</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备注：在价值时点2024年04月17日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1"/>
            <o:lock v:ext="edit" aspectratio="t"/>
          </v:shape>
          <o:OLEObject Type="Embed" ProgID="Equation.3" ShapeID="_x0000_i0003" DrawAspect="Content" ObjectID="_1353761627"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吴江区盛泽镇辽吴公房6幢102室普通多层住宅标准房基准价格评估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镇南新村19幢401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优瑾新村18幢202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新生桃园新村13幢106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平西新村3幢305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66.37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49.99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54.22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104.05</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5567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5178</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5852</w:t>
            </w:r>
          </w:p>
        </w:tc>
        <w:tc>
          <w:tcPr>
            <w:tcW w:w="922" w:type="pct"/>
            <w:shd w:val="clear" w:color="auto" w:fill="auto"/>
            <w:vAlign w:val="center"/>
          </w:tcPr>
          <w:p>
            <w:pPr>
              <w:jc w:val="center"/>
              <w:rPr>
                <w:rFonts w:ascii="宋体" w:hAnsi="宋体" w:cs="宋体"/>
              </w:rPr>
            </w:pPr>
            <w:r>
              <w:rPr>
                <w:rFonts w:hint="eastAsia" w:ascii="宋体" w:hAnsi="宋体" w:cs="宋体"/>
              </w:rPr>
              <w:t xml:space="preserve">5878</w:t>
            </w:r>
          </w:p>
        </w:tc>
        <w:tc>
          <w:tcPr>
            <w:tcW w:w="922" w:type="pct"/>
            <w:shd w:val="clear" w:color="auto" w:fill="auto"/>
            <w:vAlign w:val="center"/>
          </w:tcPr>
          <w:p>
            <w:pPr>
              <w:jc w:val="center"/>
              <w:rPr>
                <w:rFonts w:ascii="宋体" w:hAnsi="宋体" w:cs="宋体"/>
              </w:rPr>
            </w:pPr>
            <w:r>
              <w:rPr>
                <w:rFonts w:hint="eastAsia" w:ascii="宋体" w:hAnsi="宋体" w:cs="宋体"/>
              </w:rPr>
              <w:t xml:space="preserve">5533</w:t>
            </w:r>
          </w:p>
        </w:tc>
        <w:tc>
          <w:tcPr>
            <w:tcW w:w="922" w:type="pct"/>
            <w:shd w:val="clear" w:color="auto" w:fill="auto"/>
            <w:vAlign w:val="center"/>
          </w:tcPr>
          <w:p>
            <w:pPr>
              <w:jc w:val="center"/>
              <w:rPr>
                <w:rFonts w:ascii="宋体" w:hAnsi="宋体" w:cs="宋体"/>
              </w:rPr>
            </w:pPr>
            <w:r>
              <w:rPr>
                <w:rFonts w:hint="eastAsia" w:ascii="宋体" w:hAnsi="宋体" w:cs="宋体"/>
              </w:rPr>
              <w:t xml:space="preserve">5567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100/104.05</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0.9679</w:t>
            </w:r>
          </w:p>
        </w:tc>
        <w:tc>
          <w:tcPr>
            <w:tcW w:w="922" w:type="pct"/>
            <w:shd w:val="clear" w:color="auto" w:fill="auto"/>
            <w:vAlign w:val="center"/>
          </w:tcPr>
          <w:p>
            <w:pPr>
              <w:jc w:val="center"/>
              <w:rPr>
                <w:rFonts w:ascii="宋体" w:hAnsi="宋体" w:cs="宋体"/>
              </w:rPr>
            </w:pPr>
            <w:r>
              <w:rPr>
                <w:rFonts w:hint="eastAsia" w:ascii="宋体" w:hAnsi="宋体" w:cs="宋体"/>
              </w:rPr>
              <w:t xml:space="preserve">0.9395</w:t>
            </w:r>
          </w:p>
        </w:tc>
        <w:tc>
          <w:tcPr>
            <w:tcW w:w="922" w:type="pct"/>
            <w:shd w:val="clear" w:color="auto" w:fill="auto"/>
            <w:vAlign w:val="center"/>
          </w:tcPr>
          <w:p>
            <w:pPr>
              <w:jc w:val="center"/>
              <w:rPr>
                <w:rFonts w:ascii="宋体" w:hAnsi="宋体" w:cs="宋体"/>
              </w:rPr>
            </w:pPr>
            <w:r>
              <w:rPr>
                <w:rFonts w:hint="eastAsia" w:ascii="宋体" w:hAnsi="宋体" w:cs="宋体"/>
              </w:rPr>
              <w:t xml:space="preserve">0.9582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0.9302</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5664</w:t>
            </w:r>
          </w:p>
        </w:tc>
        <w:tc>
          <w:tcPr>
            <w:tcW w:w="922" w:type="pct"/>
            <w:shd w:val="clear" w:color="auto" w:fill="auto"/>
            <w:vAlign w:val="center"/>
          </w:tcPr>
          <w:p>
            <w:pPr>
              <w:jc w:val="center"/>
              <w:rPr>
                <w:rFonts w:ascii="宋体" w:hAnsi="宋体" w:cs="宋体"/>
              </w:rPr>
            </w:pPr>
            <w:r>
              <w:rPr>
                <w:rFonts w:hint="eastAsia" w:ascii="宋体" w:hAnsi="宋体" w:cs="宋体"/>
              </w:rPr>
              <w:t xml:space="preserve">5522</w:t>
            </w:r>
          </w:p>
        </w:tc>
        <w:tc>
          <w:tcPr>
            <w:tcW w:w="922" w:type="pct"/>
            <w:shd w:val="clear" w:color="auto" w:fill="auto"/>
            <w:vAlign w:val="center"/>
          </w:tcPr>
          <w:p>
            <w:pPr>
              <w:jc w:val="center"/>
              <w:rPr>
                <w:rFonts w:ascii="宋体" w:hAnsi="宋体" w:cs="宋体"/>
              </w:rPr>
            </w:pPr>
            <w:r>
              <w:rPr>
                <w:rFonts w:hint="eastAsia" w:ascii="宋体" w:hAnsi="宋体" w:cs="宋体"/>
              </w:rPr>
              <w:t xml:space="preserve">5302</w:t>
            </w:r>
          </w:p>
        </w:tc>
        <w:tc>
          <w:tcPr>
            <w:tcW w:w="922" w:type="pct"/>
            <w:shd w:val="clear" w:color="auto" w:fill="auto"/>
            <w:vAlign w:val="center"/>
          </w:tcPr>
          <w:p>
            <w:pPr>
              <w:jc w:val="center"/>
              <w:rPr>
                <w:rFonts w:ascii="宋体" w:hAnsi="宋体" w:cs="宋体"/>
              </w:rPr>
            </w:pPr>
            <w:r>
              <w:rPr>
                <w:rFonts w:hint="eastAsia" w:ascii="宋体" w:hAnsi="宋体" w:cs="宋体"/>
              </w:rPr>
              <w:t xml:space="preserve">5178</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5664</w:t>
            </w:r>
          </w:p>
        </w:tc>
        <w:tc>
          <w:tcPr>
            <w:tcW w:w="922" w:type="pct"/>
            <w:shd w:val="clear" w:color="auto" w:fill="auto"/>
            <w:vAlign w:val="center"/>
          </w:tcPr>
          <w:p>
            <w:pPr>
              <w:jc w:val="center"/>
              <w:rPr>
                <w:rFonts w:ascii="宋体" w:hAnsi="宋体" w:cs="宋体"/>
              </w:rPr>
            </w:pPr>
            <w:r>
              <w:rPr>
                <w:rFonts w:hint="eastAsia" w:ascii="宋体" w:hAnsi="宋体" w:cs="宋体"/>
              </w:rPr>
              <w:t xml:space="preserve">5522</w:t>
            </w:r>
          </w:p>
        </w:tc>
        <w:tc>
          <w:tcPr>
            <w:tcW w:w="922" w:type="pct"/>
            <w:shd w:val="clear" w:color="auto" w:fill="auto"/>
            <w:vAlign w:val="center"/>
          </w:tcPr>
          <w:p>
            <w:pPr>
              <w:jc w:val="center"/>
              <w:rPr>
                <w:rFonts w:ascii="宋体" w:hAnsi="宋体" w:cs="宋体"/>
              </w:rPr>
            </w:pPr>
            <w:r>
              <w:rPr>
                <w:rFonts w:hint="eastAsia" w:ascii="宋体" w:hAnsi="宋体" w:cs="宋体"/>
              </w:rPr>
              <w:t xml:space="preserve">5302</w:t>
            </w:r>
          </w:p>
        </w:tc>
        <w:tc>
          <w:tcPr>
            <w:tcW w:w="922" w:type="pct"/>
            <w:shd w:val="clear" w:color="auto" w:fill="auto"/>
            <w:vAlign w:val="center"/>
          </w:tcPr>
          <w:p>
            <w:pPr>
              <w:jc w:val="center"/>
              <w:rPr>
                <w:rFonts w:ascii="宋体" w:hAnsi="宋体" w:cs="宋体"/>
              </w:rPr>
            </w:pPr>
            <w:r>
              <w:rPr>
                <w:rFonts w:hint="eastAsia" w:ascii="宋体" w:hAnsi="宋体" w:cs="宋体"/>
              </w:rPr>
              <w:t xml:space="preserve">5178</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5416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F32050920230042065</w:t>
            </w:r>
          </w:p>
        </w:tc>
        <w:tc>
          <w:tcPr>
            <w:tcW w:w="1842" w:type="dxa"/>
            <w:vAlign w:val="center"/>
          </w:tcPr>
          <w:p>
            <w:pPr>
              <w:jc w:val="center"/>
              <w:rPr/>
            </w:pPr>
            <w:r>
              <w:rPr>
                <w:rFonts w:hint="eastAsia" w:ascii="宋体" w:hAnsi="宋体" w:cs="宋体"/>
              </w:rPr>
              <w:t xml:space="preserve">F32050920230041299</w:t>
            </w:r>
          </w:p>
        </w:tc>
        <w:tc>
          <w:tcPr>
            <w:tcW w:w="1843" w:type="dxa"/>
            <w:vAlign w:val="center"/>
          </w:tcPr>
          <w:p>
            <w:pPr>
              <w:jc w:val="center"/>
              <w:rPr/>
            </w:pPr>
            <w:r>
              <w:rPr>
                <w:rFonts w:hint="eastAsia" w:ascii="宋体" w:hAnsi="宋体" w:cs="宋体"/>
              </w:rPr>
              <w:t xml:space="preserve">s202309050140</w:t>
            </w:r>
          </w:p>
        </w:tc>
        <w:tc>
          <w:tcPr>
            <w:tcW w:w="1985" w:type="dxa"/>
            <w:vAlign w:val="center"/>
          </w:tcPr>
          <w:p>
            <w:pPr>
              <w:jc w:val="center"/>
              <w:rPr/>
            </w:pPr>
            <w:r>
              <w:rPr>
                <w:rFonts w:hint="eastAsia" w:ascii="宋体" w:hAnsi="宋体" w:cs="宋体"/>
              </w:rPr>
              <w:t xml:space="preserve">F32050920230031487</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镇南新村19幢401</w:t>
            </w:r>
          </w:p>
        </w:tc>
        <w:tc>
          <w:tcPr>
            <w:tcW w:w="1842" w:type="dxa"/>
            <w:vAlign w:val="center"/>
          </w:tcPr>
          <w:p>
            <w:pPr>
              <w:jc w:val="center"/>
              <w:rPr/>
            </w:pPr>
            <w:r>
              <w:rPr>
                <w:rFonts w:hint="eastAsia" w:ascii="宋体" w:hAnsi="宋体" w:cs="宋体"/>
              </w:rPr>
              <w:t xml:space="preserve">优瑾新村18幢202</w:t>
            </w:r>
          </w:p>
        </w:tc>
        <w:tc>
          <w:tcPr>
            <w:tcW w:w="1843" w:type="dxa"/>
            <w:vAlign w:val="center"/>
          </w:tcPr>
          <w:p>
            <w:pPr>
              <w:jc w:val="center"/>
              <w:rPr/>
            </w:pPr>
            <w:r>
              <w:rPr>
                <w:rFonts w:hint="eastAsia" w:ascii="宋体" w:hAnsi="宋体" w:cs="宋体"/>
              </w:rPr>
              <w:t xml:space="preserve">新生桃园新村13幢106</w:t>
            </w:r>
          </w:p>
        </w:tc>
        <w:tc>
          <w:tcPr>
            <w:tcW w:w="1985" w:type="dxa"/>
            <w:vAlign w:val="center"/>
          </w:tcPr>
          <w:p>
            <w:pPr>
              <w:jc w:val="center"/>
              <w:rPr/>
            </w:pPr>
            <w:r>
              <w:rPr>
                <w:rFonts w:hint="eastAsia" w:ascii="宋体" w:hAnsi="宋体" w:cs="宋体"/>
              </w:rPr>
              <w:t xml:space="preserve">平西新村3幢305</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镇南新村19幢401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优瑾新村18幢202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新生桃园新村13幢106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平西新村3幢305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