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苏吴地评税字(2024)吴江第00387号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桥北新村普通多层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2024年05月16日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估价对象位于苏州市吴江区区域范围内的桥北新村住宅小区普通多层存量房。该小区内的物业类型包括：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月修订版），结合估价人员现场查勘，选取桥北新村</w:t>
      </w:r>
      <w:r>
        <w:rPr>
          <w:rFonts w:ascii="宋体"/>
          <w:sz w:val="24"/>
        </w:rPr>
        <w:t xml:space="preserve">28幢102室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4</w:t>
      </w:r>
      <w:r>
        <w:rPr>
          <w:rFonts w:hint="eastAsia" w:ascii="宋体"/>
          <w:sz w:val="24"/>
        </w:rPr>
        <w:t xml:space="preserve">层，建筑面积</w:t>
      </w:r>
      <w:r>
        <w:rPr>
          <w:rFonts w:ascii="宋体"/>
          <w:sz w:val="24"/>
        </w:rPr>
        <w:t xml:space="preserve">86.21</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1984</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2024年04月23日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伍仟零伍拾陆元整</w:t>
      </w:r>
      <w:r>
        <w:rPr>
          <w:rFonts w:hint="eastAsia" w:ascii="宋体" w:hAnsi="宋体"/>
          <w:b/>
          <w:bCs/>
          <w:sz w:val="24"/>
        </w:rPr>
        <w:t xml:space="preserve">（RMB</w:t>
      </w:r>
      <w:r>
        <w:rPr>
          <w:rFonts w:ascii="宋体" w:hAnsi="宋体"/>
          <w:b/>
          <w:bCs/>
          <w:sz w:val="24"/>
        </w:rPr>
        <w:t xml:space="preserve"> 5056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2024年05月16日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2024年05月16日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2024年05月16日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2024年05月16日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5.本报告作为整体使用时有效。若房地产市场无重大波动，本估价报告自出具日起一年内有效，从2024年05月16日至</w:t>
      </w:r>
      <w:r>
        <w:rPr>
          <w:rFonts w:ascii="宋体" w:hAnsi="宋体"/>
          <w:sz w:val="24"/>
        </w:rPr>
        <w:t xml:space="preserve">2025年05月15日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桥北新村</w:t>
      </w:r>
      <w:r>
        <w:rPr>
          <w:rFonts w:ascii="宋体" w:hAnsi="宋体"/>
          <w:sz w:val="24"/>
        </w:rPr>
        <w:t xml:space="preserve">28幢102室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强武路西侧</w:t>
      </w:r>
      <w:r>
        <w:rPr>
          <w:rFonts w:hint="eastAsia" w:hAnsi="宋体"/>
          <w:sz w:val="24"/>
        </w:rPr>
        <w:t xml:space="preserve">的“</w:t>
      </w:r>
      <w:r>
        <w:rPr>
          <w:rFonts w:hint="eastAsia" w:hAnsi="宋体"/>
          <w:sz w:val="24"/>
        </w:rPr>
        <w:t xml:space="preserve">桥北新村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强武路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南环路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虹胜路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华海集团</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86.21</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强武路西侧</w:t>
      </w:r>
      <w:r>
        <w:rPr>
          <w:rFonts w:hint="eastAsia" w:hAnsi="宋体"/>
          <w:sz w:val="24"/>
        </w:rPr>
        <w:t xml:space="preserve">的“桥北新村”住宅区内。该小区内的物业类型包括：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桥北新村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桥北新村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28幢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由于桥北新村幢数较少，市场交易不活跃，片区内可选案例较少，因此选择的案例A，B，C，D，距离在3公里以外。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桥北新村住宅2024年4月挂牌均价9147元/平方米，较年初持平。待评估二手房住宅近9个月（2023年08月-2024年04月）挂牌均价波动幅度较小，价格维持在8196-9147元/平方米之间。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均价说明：桥北新村小区物业类型包括：普通多层,房源均价为:9147元/平方米，包含毛坯价值以及附带装修价值。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该房屋为4层住宅楼的第1层，建于1984年，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86.21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2024年04月23日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伍仟零伍拾陆元整</w:t>
      </w:r>
      <w:r>
        <w:rPr>
          <w:rFonts w:hint="eastAsia" w:ascii="宋体" w:hAnsi="宋体"/>
          <w:b/>
          <w:bCs/>
          <w:sz w:val="24"/>
        </w:rPr>
        <w:t xml:space="preserve">（RMB </w:t>
      </w:r>
      <w:r>
        <w:rPr>
          <w:rFonts w:ascii="宋体" w:hAnsi="宋体"/>
          <w:b/>
          <w:bCs/>
          <w:sz w:val="24"/>
        </w:rPr>
        <w:t xml:space="preserve">5056</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43.59</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5056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2024年05月16日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2024年05月16日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本次实地查勘期为2024年04月23日，并于当日完成现场查勘。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2024年04月23日</w:t>
      </w:r>
      <w:r>
        <w:rPr>
          <w:rFonts w:hint="eastAsia" w:ascii="宋体"/>
          <w:sz w:val="24"/>
        </w:rPr>
        <w:t xml:space="preserve">至2024年05月16日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桥北新村</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位于虹胜路东侧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虹胜路东侧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附近有766路、771路等多条公交线路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葡萄园超市(桥北店)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中国银行(吴江盛泽支行)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桥北农贸市场(舜新北路)</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新世纪幼儿园(舜新北路)</w:t>
      </w:r>
      <w:r>
        <w:rPr>
          <w:rFonts w:hint="eastAsia" w:ascii="宋体" w:hAnsi="宋体" w:eastAsia="宋体" w:asciiTheme="minorEastAsia" w:hAnsiTheme="minorEastAsia" w:eastAsiaTheme="minorEastAsia"/>
          <w:sz w:val="24"/>
        </w:rPr>
        <w:t xml:space="preserve">、</w:t>
      </w:r>
      <w:r>
        <w:rPr>
          <w:rFonts w:hAnsi="宋体"/>
          <w:sz w:val="24"/>
        </w:rPr>
        <w:t xml:space="preserve">盛泽实验小学北校区</w:t>
      </w:r>
      <w:r>
        <w:rPr>
          <w:rFonts w:hint="eastAsia" w:hAnsi="宋体"/>
          <w:sz w:val="24"/>
        </w:rPr>
        <w:t xml:space="preserve">、</w:t>
      </w:r>
      <w:r>
        <w:rPr>
          <w:rFonts w:hAnsi="宋体"/>
          <w:sz w:val="24"/>
        </w:rPr>
        <w:t xml:space="preserve">盛泽第一中学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强武路</w:t>
      </w:r>
      <w:r>
        <w:rPr>
          <w:rFonts w:hint="eastAsia" w:ascii="宋体" w:hAnsi="宋体"/>
          <w:sz w:val="24"/>
        </w:rPr>
        <w:t xml:space="preserve">，南至</w:t>
      </w:r>
      <w:r>
        <w:rPr>
          <w:rFonts w:ascii="宋体" w:hAnsi="宋体"/>
          <w:sz w:val="24"/>
        </w:rPr>
        <w:t xml:space="preserve">南环路</w:t>
      </w:r>
      <w:r>
        <w:rPr>
          <w:rFonts w:hint="eastAsia" w:ascii="宋体" w:hAnsi="宋体"/>
          <w:sz w:val="24"/>
        </w:rPr>
        <w:t xml:space="preserve">，西至</w:t>
      </w:r>
      <w:r>
        <w:rPr>
          <w:rFonts w:ascii="宋体" w:hAnsi="宋体"/>
          <w:sz w:val="24"/>
        </w:rPr>
        <w:t xml:space="preserve">虹胜路</w:t>
      </w:r>
      <w:r>
        <w:rPr>
          <w:rFonts w:hint="eastAsia" w:ascii="宋体" w:hAnsi="宋体"/>
          <w:sz w:val="24"/>
        </w:rPr>
        <w:t xml:space="preserve">，北至</w:t>
      </w:r>
      <w:r>
        <w:rPr>
          <w:rFonts w:ascii="宋体" w:hAnsi="宋体"/>
          <w:sz w:val="24"/>
        </w:rPr>
        <w:t xml:space="preserve">华海集团</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估价对象为坐落于苏州市吴江区桥北新村</w:t>
      </w:r>
      <w:r>
        <w:t xml:space="preserve"> </w:t>
      </w:r>
      <w:r>
        <w:rPr>
          <w:rFonts w:ascii="宋体" w:hAnsi="宋体"/>
          <w:kern w:val="2"/>
          <w:sz w:val="24"/>
        </w:rPr>
        <w:t xml:space="preserve">28幢102室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86.21</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4</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1984</w:t>
      </w:r>
      <w:r>
        <w:rPr>
          <w:rFonts w:hint="eastAsia" w:hAnsi="宋体"/>
          <w:sz w:val="24"/>
        </w:rPr>
        <w:t xml:space="preserve">年，基础较为稳固，未见沉降；墙面、地面、门窗等保养完好，综合保养成新度为</w:t>
      </w:r>
      <w:r>
        <w:rPr>
          <w:rFonts w:hAnsi="宋体"/>
          <w:sz w:val="24"/>
        </w:rPr>
        <w:t xml:space="preserve">六五成新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桥北新村住宅2024年4月挂牌均价9147元/平方米，较年初持平。待评估二手房住宅近9个月（2023年08月-2024年04月）挂牌均价波动幅度较小，价格维持在8196-9147元/平方米之间。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7"/>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苏州市吴江区桥北新村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s202311200066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s202308180053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s202308030185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s202312120302</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吴江区盛泽镇桥北新村28幢102室普通多层住宅标准房基准价格评估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运河湾花园6幢205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百盛花园21幢107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黎川人家4幢202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丽都名苑27幢102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86.21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86.23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120.48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74.05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171.96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1984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2024年04月23日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5798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5810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5402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5815</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2024年03月23日</w:t>
            </w:r>
          </w:p>
        </w:tc>
        <w:tc>
          <w:tcPr>
            <w:tcW w:w="778"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2023年10月</w:t>
            </w:r>
          </w:p>
        </w:tc>
        <w:tc>
          <w:tcPr>
            <w:tcW w:w="779" w:type="pct"/>
            <w:shd w:val="clear" w:color="auto" w:fill="FFFFFF"/>
            <w:vAlign w:val="center"/>
          </w:tcPr>
          <w:p>
            <w:pPr>
              <w:jc w:val="center"/>
              <w:rPr/>
            </w:pPr>
            <w:r>
              <w:rPr>
                <w:rFonts w:hint="eastAsia" w:ascii="宋体" w:hAnsi="宋体" w:cs="宋体"/>
              </w:rPr>
              <w:t xml:space="preserve">2023年08月</w:t>
            </w:r>
          </w:p>
        </w:tc>
        <w:tc>
          <w:tcPr>
            <w:tcW w:w="779" w:type="pct"/>
            <w:shd w:val="clear" w:color="auto" w:fill="FFFFFF"/>
            <w:vAlign w:val="center"/>
          </w:tcPr>
          <w:p>
            <w:pPr>
              <w:jc w:val="center"/>
              <w:rPr/>
            </w:pPr>
            <w:r>
              <w:rPr>
                <w:rFonts w:hint="eastAsia" w:ascii="宋体" w:hAnsi="宋体" w:cs="宋体"/>
              </w:rPr>
              <w:t xml:space="preserve">2023年12月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5798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5810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5402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5815</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2072</w:t>
            </w:r>
          </w:p>
        </w:tc>
        <w:tc>
          <w:tcPr>
            <w:tcW w:w="779" w:type="pct"/>
            <w:shd w:val="clear" w:color="auto" w:fill="FFFFFF"/>
            <w:vAlign w:val="center"/>
          </w:tcPr>
          <w:p>
            <w:pPr>
              <w:jc w:val="center"/>
              <w:rPr/>
            </w:pPr>
            <w:r>
              <w:rPr>
                <w:rFonts w:hint="eastAsia" w:ascii="宋体" w:hAnsi="宋体" w:cs="宋体"/>
              </w:rPr>
              <w:t xml:space="preserve">2048</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1971/2048</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0.951</w:t>
            </w:r>
          </w:p>
        </w:tc>
        <w:tc>
          <w:tcPr>
            <w:tcW w:w="779" w:type="pct"/>
            <w:shd w:val="clear" w:color="auto" w:fill="FFFFFF"/>
            <w:vAlign w:val="center"/>
          </w:tcPr>
          <w:p>
            <w:pPr>
              <w:jc w:val="center"/>
              <w:rP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备注：在价值时点2024年04月23日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1"/>
            <o:lock v:ext="edit" aspectratio="t"/>
          </v:shape>
          <o:OLEObject Type="Embed" ProgID="Equation.3" ShapeID="_x0000_i0003" DrawAspect="Content" ObjectID="_561466496"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吴江区盛泽镇桥北新村28幢102室普通多层住宅标准房基准价格评估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运河湾花园6幢205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百盛花园21幢107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黎川人家4幢202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丽都名苑27幢102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86.21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86.23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120.48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74.05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171.96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0.8688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0.9383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0.8325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0.8879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0.9026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5798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5810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5815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4827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5353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4796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5249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5798</w:t>
            </w:r>
          </w:p>
        </w:tc>
        <w:tc>
          <w:tcPr>
            <w:tcW w:w="922" w:type="pct"/>
            <w:shd w:val="clear" w:color="auto" w:fill="auto"/>
            <w:vAlign w:val="center"/>
          </w:tcPr>
          <w:p>
            <w:pPr>
              <w:jc w:val="center"/>
              <w:rPr>
                <w:rFonts w:ascii="宋体" w:hAnsi="宋体" w:cs="宋体"/>
              </w:rPr>
            </w:pPr>
            <w:r>
              <w:rPr>
                <w:rFonts w:hint="eastAsia" w:ascii="宋体" w:hAnsi="宋体" w:cs="宋体"/>
              </w:rPr>
              <w:t xml:space="preserve">5810</w:t>
            </w:r>
          </w:p>
        </w:tc>
        <w:tc>
          <w:tcPr>
            <w:tcW w:w="922" w:type="pct"/>
            <w:shd w:val="clear" w:color="auto" w:fill="auto"/>
            <w:vAlign w:val="center"/>
          </w:tcPr>
          <w:p>
            <w:pPr>
              <w:jc w:val="center"/>
              <w:rPr>
                <w:rFonts w:ascii="宋体" w:hAnsi="宋体" w:cs="宋体"/>
              </w:rPr>
            </w:pPr>
            <w:r>
              <w:rPr>
                <w:rFonts w:hint="eastAsia" w:ascii="宋体" w:hAnsi="宋体" w:cs="宋体"/>
              </w:rPr>
              <w:t xml:space="preserve">5402</w:t>
            </w:r>
          </w:p>
        </w:tc>
        <w:tc>
          <w:tcPr>
            <w:tcW w:w="922" w:type="pct"/>
            <w:shd w:val="clear" w:color="auto" w:fill="auto"/>
            <w:vAlign w:val="center"/>
          </w:tcPr>
          <w:p>
            <w:pPr>
              <w:jc w:val="center"/>
              <w:rPr>
                <w:rFonts w:ascii="宋体" w:hAnsi="宋体" w:cs="宋体"/>
              </w:rPr>
            </w:pPr>
            <w:r>
              <w:rPr>
                <w:rFonts w:hint="eastAsia" w:ascii="宋体" w:hAnsi="宋体" w:cs="宋体"/>
              </w:rPr>
              <w:t xml:space="preserve">5815</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101/116.25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101/105.04</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101/107.64</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101/107.1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0.8325</w:t>
            </w:r>
          </w:p>
        </w:tc>
        <w:tc>
          <w:tcPr>
            <w:tcW w:w="922" w:type="pct"/>
            <w:shd w:val="clear" w:color="auto" w:fill="auto"/>
            <w:vAlign w:val="center"/>
          </w:tcPr>
          <w:p>
            <w:pPr>
              <w:jc w:val="center"/>
              <w:rPr>
                <w:rFonts w:ascii="宋体" w:hAnsi="宋体" w:cs="宋体"/>
              </w:rPr>
            </w:pPr>
            <w:r>
              <w:rPr>
                <w:rFonts w:hint="eastAsia" w:ascii="宋体" w:hAnsi="宋体" w:cs="宋体"/>
              </w:rPr>
              <w:t xml:space="preserve">0.9213</w:t>
            </w:r>
          </w:p>
        </w:tc>
        <w:tc>
          <w:tcPr>
            <w:tcW w:w="922" w:type="pct"/>
            <w:shd w:val="clear" w:color="auto" w:fill="auto"/>
            <w:vAlign w:val="center"/>
          </w:tcPr>
          <w:p>
            <w:pPr>
              <w:jc w:val="center"/>
              <w:rPr>
                <w:rFonts w:ascii="宋体" w:hAnsi="宋体" w:cs="宋体"/>
              </w:rPr>
            </w:pPr>
            <w:r>
              <w:rPr>
                <w:rFonts w:hint="eastAsia" w:ascii="宋体" w:hAnsi="宋体" w:cs="宋体"/>
              </w:rPr>
              <w:t xml:space="preserve">0.8879</w:t>
            </w:r>
          </w:p>
        </w:tc>
        <w:tc>
          <w:tcPr>
            <w:tcW w:w="922" w:type="pct"/>
            <w:shd w:val="clear" w:color="auto" w:fill="auto"/>
            <w:vAlign w:val="center"/>
          </w:tcPr>
          <w:p>
            <w:pPr>
              <w:jc w:val="center"/>
              <w:rPr>
                <w:rFonts w:ascii="宋体" w:hAnsi="宋体" w:cs="宋体"/>
              </w:rPr>
            </w:pPr>
            <w:r>
              <w:rPr>
                <w:rFonts w:hint="eastAsia" w:ascii="宋体" w:hAnsi="宋体" w:cs="宋体"/>
              </w:rPr>
              <w:t xml:space="preserve">0.9026</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4827</w:t>
            </w:r>
          </w:p>
        </w:tc>
        <w:tc>
          <w:tcPr>
            <w:tcW w:w="922" w:type="pct"/>
            <w:shd w:val="clear" w:color="auto" w:fill="auto"/>
            <w:vAlign w:val="center"/>
          </w:tcPr>
          <w:p>
            <w:pPr>
              <w:jc w:val="center"/>
              <w:rPr>
                <w:rFonts w:ascii="宋体" w:hAnsi="宋体" w:cs="宋体"/>
              </w:rPr>
            </w:pPr>
            <w:r>
              <w:rPr>
                <w:rFonts w:hint="eastAsia" w:ascii="宋体" w:hAnsi="宋体" w:cs="宋体"/>
              </w:rPr>
              <w:t xml:space="preserve">5353</w:t>
            </w:r>
          </w:p>
        </w:tc>
        <w:tc>
          <w:tcPr>
            <w:tcW w:w="922" w:type="pct"/>
            <w:shd w:val="clear" w:color="auto" w:fill="auto"/>
            <w:vAlign w:val="center"/>
          </w:tcPr>
          <w:p>
            <w:pPr>
              <w:jc w:val="center"/>
              <w:rPr>
                <w:rFonts w:ascii="宋体" w:hAnsi="宋体" w:cs="宋体"/>
              </w:rPr>
            </w:pPr>
            <w:r>
              <w:rPr>
                <w:rFonts w:hint="eastAsia" w:ascii="宋体" w:hAnsi="宋体" w:cs="宋体"/>
              </w:rPr>
              <w:t xml:space="preserve">4796</w:t>
            </w:r>
          </w:p>
        </w:tc>
        <w:tc>
          <w:tcPr>
            <w:tcW w:w="922" w:type="pct"/>
            <w:shd w:val="clear" w:color="auto" w:fill="auto"/>
            <w:vAlign w:val="center"/>
          </w:tcPr>
          <w:p>
            <w:pPr>
              <w:jc w:val="center"/>
              <w:rPr>
                <w:rFonts w:ascii="宋体" w:hAnsi="宋体" w:cs="宋体"/>
              </w:rPr>
            </w:pPr>
            <w:r>
              <w:rPr>
                <w:rFonts w:hint="eastAsia" w:ascii="宋体" w:hAnsi="宋体" w:cs="宋体"/>
              </w:rPr>
              <w:t xml:space="preserve">5249</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4827</w:t>
            </w:r>
          </w:p>
        </w:tc>
        <w:tc>
          <w:tcPr>
            <w:tcW w:w="922" w:type="pct"/>
            <w:shd w:val="clear" w:color="auto" w:fill="auto"/>
            <w:vAlign w:val="center"/>
          </w:tcPr>
          <w:p>
            <w:pPr>
              <w:jc w:val="center"/>
              <w:rPr>
                <w:rFonts w:ascii="宋体" w:hAnsi="宋体" w:cs="宋体"/>
              </w:rPr>
            </w:pPr>
            <w:r>
              <w:rPr>
                <w:rFonts w:hint="eastAsia" w:ascii="宋体" w:hAnsi="宋体" w:cs="宋体"/>
              </w:rPr>
              <w:t xml:space="preserve">5353</w:t>
            </w:r>
          </w:p>
        </w:tc>
        <w:tc>
          <w:tcPr>
            <w:tcW w:w="922" w:type="pct"/>
            <w:shd w:val="clear" w:color="auto" w:fill="auto"/>
            <w:vAlign w:val="center"/>
          </w:tcPr>
          <w:p>
            <w:pPr>
              <w:jc w:val="center"/>
              <w:rPr>
                <w:rFonts w:ascii="宋体" w:hAnsi="宋体" w:cs="宋体"/>
              </w:rPr>
            </w:pPr>
            <w:r>
              <w:rPr>
                <w:rFonts w:hint="eastAsia" w:ascii="宋体" w:hAnsi="宋体" w:cs="宋体"/>
              </w:rPr>
              <w:t xml:space="preserve">4796</w:t>
            </w:r>
          </w:p>
        </w:tc>
        <w:tc>
          <w:tcPr>
            <w:tcW w:w="922" w:type="pct"/>
            <w:shd w:val="clear" w:color="auto" w:fill="auto"/>
            <w:vAlign w:val="center"/>
          </w:tcPr>
          <w:p>
            <w:pPr>
              <w:jc w:val="center"/>
              <w:rPr>
                <w:rFonts w:ascii="宋体" w:hAnsi="宋体" w:cs="宋体"/>
              </w:rPr>
            </w:pPr>
            <w:r>
              <w:rPr>
                <w:rFonts w:hint="eastAsia" w:ascii="宋体" w:hAnsi="宋体" w:cs="宋体"/>
              </w:rPr>
              <w:t xml:space="preserve">5249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5056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s202311200066</w:t>
            </w:r>
          </w:p>
        </w:tc>
        <w:tc>
          <w:tcPr>
            <w:tcW w:w="1842" w:type="dxa"/>
            <w:vAlign w:val="center"/>
          </w:tcPr>
          <w:p>
            <w:pPr>
              <w:jc w:val="center"/>
              <w:rPr/>
            </w:pPr>
            <w:r>
              <w:rPr>
                <w:rFonts w:hint="eastAsia" w:ascii="宋体" w:hAnsi="宋体" w:cs="宋体"/>
              </w:rPr>
              <w:t xml:space="preserve">s202308180053</w:t>
            </w:r>
          </w:p>
        </w:tc>
        <w:tc>
          <w:tcPr>
            <w:tcW w:w="1843" w:type="dxa"/>
            <w:vAlign w:val="center"/>
          </w:tcPr>
          <w:p>
            <w:pPr>
              <w:jc w:val="center"/>
              <w:rPr/>
            </w:pPr>
            <w:r>
              <w:rPr>
                <w:rFonts w:hint="eastAsia" w:ascii="宋体" w:hAnsi="宋体" w:cs="宋体"/>
              </w:rPr>
              <w:t xml:space="preserve">s202308030185</w:t>
            </w:r>
          </w:p>
        </w:tc>
        <w:tc>
          <w:tcPr>
            <w:tcW w:w="1985" w:type="dxa"/>
            <w:vAlign w:val="center"/>
          </w:tcPr>
          <w:p>
            <w:pPr>
              <w:jc w:val="center"/>
              <w:rPr/>
            </w:pPr>
            <w:r>
              <w:rPr>
                <w:rFonts w:hint="eastAsia" w:ascii="宋体" w:hAnsi="宋体" w:cs="宋体"/>
              </w:rPr>
              <w:t xml:space="preserve">s202312120302</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运河湾花园6幢205</w:t>
            </w:r>
          </w:p>
        </w:tc>
        <w:tc>
          <w:tcPr>
            <w:tcW w:w="1842" w:type="dxa"/>
            <w:vAlign w:val="center"/>
          </w:tcPr>
          <w:p>
            <w:pPr>
              <w:jc w:val="center"/>
              <w:rPr/>
            </w:pPr>
            <w:r>
              <w:rPr>
                <w:rFonts w:hint="eastAsia" w:ascii="宋体" w:hAnsi="宋体" w:cs="宋体"/>
              </w:rPr>
              <w:t xml:space="preserve">百盛花园21幢107</w:t>
            </w:r>
          </w:p>
        </w:tc>
        <w:tc>
          <w:tcPr>
            <w:tcW w:w="1843" w:type="dxa"/>
            <w:vAlign w:val="center"/>
          </w:tcPr>
          <w:p>
            <w:pPr>
              <w:jc w:val="center"/>
              <w:rPr/>
            </w:pPr>
            <w:r>
              <w:rPr>
                <w:rFonts w:hint="eastAsia" w:ascii="宋体" w:hAnsi="宋体" w:cs="宋体"/>
              </w:rPr>
              <w:t xml:space="preserve">黎川人家4幢202</w:t>
            </w:r>
          </w:p>
        </w:tc>
        <w:tc>
          <w:tcPr>
            <w:tcW w:w="1985" w:type="dxa"/>
            <w:vAlign w:val="center"/>
          </w:tcPr>
          <w:p>
            <w:pPr>
              <w:jc w:val="center"/>
              <w:rPr/>
            </w:pPr>
            <w:r>
              <w:rPr>
                <w:rFonts w:hint="eastAsia" w:ascii="宋体" w:hAnsi="宋体" w:cs="宋体"/>
              </w:rPr>
              <w:t xml:space="preserve">丽都名苑27幢102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运河湾花园6幢205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百盛花园21幢107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黎川人家4幢202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丽都名苑27幢102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pn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