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苏吴地评税字(2024)吴江第00445号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奥林清华世纪公元普通多层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2024年04月24日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估价对象位于苏州市吴江区区域范围内的奥林清华世纪公元住宅小区普通多层存量房。该小区内的物业类型包括：</w:t>
      </w:r>
      <w:r>
        <w:rPr>
          <w:rFonts w:ascii="宋体"/>
          <w:sz w:val="24"/>
        </w:rPr>
        <w:t xml:space="preserve">普通多层、小高层、高层、叠加、联排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月修订版），结合估价人员现场查勘，选取奥林清华世纪公元</w:t>
      </w:r>
      <w:r>
        <w:rPr>
          <w:rFonts w:ascii="宋体"/>
          <w:sz w:val="24"/>
        </w:rPr>
        <w:t xml:space="preserve">72幢102室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125.35</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2012</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2076年11月18日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壹万贰仟柒佰壹拾肆元整</w:t>
      </w:r>
      <w:r>
        <w:rPr>
          <w:rFonts w:hint="eastAsia" w:ascii="宋体" w:hAnsi="宋体"/>
          <w:b/>
          <w:bCs/>
          <w:sz w:val="24"/>
        </w:rPr>
        <w:t xml:space="preserve">（RMB</w:t>
      </w:r>
      <w:r>
        <w:rPr>
          <w:rFonts w:ascii="宋体" w:hAnsi="宋体"/>
          <w:b/>
          <w:bCs/>
          <w:sz w:val="24"/>
        </w:rPr>
        <w:t xml:space="preserve"> 12714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2024年04月24日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5.本报告作为整体使用时有效。若房地产市场无重大波动，本估价报告自出具日起一年内有效，从2024年04月24日至</w:t>
      </w:r>
      <w:r>
        <w:rPr>
          <w:rFonts w:ascii="宋体" w:hAnsi="宋体"/>
          <w:sz w:val="24"/>
        </w:rPr>
        <w:t xml:space="preserve">2025年04月23日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奥林清华世纪公元</w:t>
      </w:r>
      <w:r>
        <w:rPr>
          <w:rFonts w:ascii="宋体" w:hAnsi="宋体"/>
          <w:sz w:val="24"/>
        </w:rPr>
        <w:t xml:space="preserve">72幢102室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中山南路西侧</w:t>
      </w:r>
      <w:r>
        <w:rPr>
          <w:rFonts w:hint="eastAsia" w:hAnsi="宋体"/>
          <w:sz w:val="24"/>
        </w:rPr>
        <w:t xml:space="preserve">的“</w:t>
      </w:r>
      <w:r>
        <w:rPr>
          <w:rFonts w:hint="eastAsia" w:hAnsi="宋体"/>
          <w:sz w:val="24"/>
        </w:rPr>
        <w:t xml:space="preserve">奥林清华世纪公元</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中山南路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东太湖大道</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鲈乡南路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开平路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125.35</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中山南路西侧</w:t>
      </w:r>
      <w:r>
        <w:rPr>
          <w:rFonts w:hint="eastAsia" w:hAnsi="宋体"/>
          <w:sz w:val="24"/>
        </w:rPr>
        <w:t xml:space="preserve">的“奥林清华世纪公元”住宅区内。该小区内的物业类型包括：</w:t>
      </w:r>
      <w:r>
        <w:rPr>
          <w:rFonts w:hAnsi="宋体"/>
          <w:sz w:val="24"/>
        </w:rPr>
        <w:t xml:space="preserve">普通多层、小高层、高层、叠加、联排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奥林清华世纪公元</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奥林清华世纪公元</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72幢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由于奥林清华世纪公元市场交易不活跃，片区内可选案例较少，因此选择的案例A，B，C，D，距离在3公里以外。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奥林清华世纪公元住宅2024年4月挂牌均价18495元/平方米，较年初持平。待评估二手房住宅近9个月（2023年08月-2024年04月）挂牌均价波动幅度较小，价格维持在18495-21914元/平方米之间。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均价说明：奥林清华世纪公元小区物业类型包括：普通多层、小高层、高层、叠加、联排,房源均价为:18495元/平方米，包含毛坯价值以及附带装修价值。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该房屋为6层住宅楼的第1层，建于2012年，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125.35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2076年11月18日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壹万贰仟柒佰壹拾肆元整</w:t>
      </w:r>
      <w:r>
        <w:rPr>
          <w:rFonts w:hint="eastAsia" w:ascii="宋体" w:hAnsi="宋体"/>
          <w:b/>
          <w:bCs/>
          <w:sz w:val="24"/>
        </w:rPr>
        <w:t xml:space="preserve">（RMB </w:t>
      </w:r>
      <w:r>
        <w:rPr>
          <w:rFonts w:ascii="宋体" w:hAnsi="宋体"/>
          <w:b/>
          <w:bCs/>
          <w:sz w:val="24"/>
        </w:rPr>
        <w:t xml:space="preserve">12714</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159.37</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12714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2024年04月16日</w:t>
      </w:r>
      <w:r>
        <w:rPr>
          <w:rFonts w:hint="eastAsia" w:ascii="宋体"/>
          <w:sz w:val="24"/>
        </w:rPr>
        <w:t xml:space="preserve">至2024年04月24日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奥林清华世纪公元</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位于东太湖大道北侧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东太湖大道北侧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附近有713路、715路、718路、737路、742路、松陵207路等多条公交线路</w:t>
      </w:r>
      <w:r>
        <w:rPr>
          <w:rFonts w:hint="eastAsia" w:hAnsi="宋体"/>
          <w:sz w:val="24"/>
        </w:rPr>
        <w:t xml:space="preserve">，</w:t>
      </w:r>
      <w:r>
        <w:rPr>
          <w:rFonts w:hAnsi="宋体"/>
          <w:sz w:val="24"/>
        </w:rPr>
        <w:t xml:space="preserve">至公交站点的距离约为100米，公交班次平均隔8分钟有一辆汽车通过。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招商银行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体育路农贸市场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艾尔顿奥林清华幼儿园</w:t>
      </w:r>
      <w:r>
        <w:rPr>
          <w:rFonts w:hint="eastAsia" w:ascii="宋体" w:hAnsi="宋体" w:eastAsia="宋体" w:asciiTheme="minorEastAsia" w:hAnsiTheme="minorEastAsia" w:eastAsiaTheme="minorEastAsia"/>
          <w:sz w:val="24"/>
        </w:rPr>
        <w:t xml:space="preserve">、</w:t>
      </w:r>
      <w:r>
        <w:rPr>
          <w:rFonts w:hAnsi="宋体"/>
          <w:sz w:val="24"/>
        </w:rPr>
        <w:t xml:space="preserve">实验小学(爱德校区)</w:t>
      </w:r>
      <w:r>
        <w:rPr>
          <w:rFonts w:hint="eastAsia" w:hAnsi="宋体"/>
          <w:sz w:val="24"/>
        </w:rPr>
        <w:t xml:space="preserve">、</w:t>
      </w:r>
      <w:r>
        <w:rPr>
          <w:rFonts w:hAnsi="宋体"/>
          <w:sz w:val="24"/>
        </w:rPr>
        <w:t xml:space="preserve">实验初级中学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2076年11月18日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中山南路</w:t>
      </w:r>
      <w:r>
        <w:rPr>
          <w:rFonts w:hint="eastAsia" w:ascii="宋体" w:hAnsi="宋体"/>
          <w:sz w:val="24"/>
        </w:rPr>
        <w:t xml:space="preserve">，南至</w:t>
      </w:r>
      <w:r>
        <w:rPr>
          <w:rFonts w:ascii="宋体" w:hAnsi="宋体"/>
          <w:sz w:val="24"/>
        </w:rPr>
        <w:t xml:space="preserve">东太湖大道</w:t>
      </w:r>
      <w:r>
        <w:rPr>
          <w:rFonts w:hint="eastAsia" w:ascii="宋体" w:hAnsi="宋体"/>
          <w:sz w:val="24"/>
        </w:rPr>
        <w:t xml:space="preserve">，西至</w:t>
      </w:r>
      <w:r>
        <w:rPr>
          <w:rFonts w:ascii="宋体" w:hAnsi="宋体"/>
          <w:sz w:val="24"/>
        </w:rPr>
        <w:t xml:space="preserve">鲈乡南路</w:t>
      </w:r>
      <w:r>
        <w:rPr>
          <w:rFonts w:hint="eastAsia" w:ascii="宋体" w:hAnsi="宋体"/>
          <w:sz w:val="24"/>
        </w:rPr>
        <w:t xml:space="preserve">，北至</w:t>
      </w:r>
      <w:r>
        <w:rPr>
          <w:rFonts w:ascii="宋体" w:hAnsi="宋体"/>
          <w:sz w:val="24"/>
        </w:rPr>
        <w:t xml:space="preserve">开平路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估价对象为坐落于苏州市吴江区奥林清华世纪公元</w:t>
      </w:r>
      <w:r>
        <w:t xml:space="preserve"> </w:t>
      </w:r>
      <w:r>
        <w:rPr>
          <w:rFonts w:ascii="宋体" w:hAnsi="宋体"/>
          <w:kern w:val="2"/>
          <w:sz w:val="24"/>
        </w:rPr>
        <w:t xml:space="preserve">72幢102室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125.35</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6</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2012</w:t>
      </w:r>
      <w:r>
        <w:rPr>
          <w:rFonts w:hint="eastAsia" w:hAnsi="宋体"/>
          <w:sz w:val="24"/>
        </w:rPr>
        <w:t xml:space="preserve">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奥林清华世纪公元住宅2024年4月挂牌均价18495元/平方米，较年初持平。待评估二手房住宅近9个月（2023年08月-2024年04月）挂牌均价波动幅度较小，价格维持在18495-21914元/平方米之间。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苏州市吴江区奥林清华世纪公元</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F32050920230029443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F32050920230047560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s202309170013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s202311070101</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吴江区松陵镇奥林清华世纪公元72幢102室普通多层住宅标准房基准价格评估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西塘小区4幢303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油车街新村3幢202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锦祥花园34幢202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众盛阳光嘉园67幢203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125.35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124.88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101.66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117.24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12092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12296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12794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12675</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2024年03月16日</w:t>
            </w:r>
          </w:p>
        </w:tc>
        <w:tc>
          <w:tcPr>
            <w:tcW w:w="778" w:type="pct"/>
            <w:shd w:val="clear" w:color="auto" w:fill="FFFFFF"/>
            <w:vAlign w:val="center"/>
          </w:tcPr>
          <w:p>
            <w:pPr>
              <w:jc w:val="center"/>
              <w:rPr/>
            </w:pPr>
            <w:r>
              <w:rPr>
                <w:rFonts w:hint="eastAsia" w:ascii="宋体" w:hAnsi="宋体" w:cs="宋体"/>
              </w:rPr>
              <w:t xml:space="preserve">2023年08月</w:t>
            </w:r>
          </w:p>
        </w:tc>
        <w:tc>
          <w:tcPr>
            <w:tcW w:w="779" w:type="pct"/>
            <w:shd w:val="clear" w:color="auto" w:fill="FFFFFF"/>
            <w:vAlign w:val="center"/>
          </w:tcPr>
          <w:p>
            <w:pPr>
              <w:jc w:val="center"/>
              <w:rPr/>
            </w:pPr>
            <w:r>
              <w:rPr>
                <w:rFonts w:hint="eastAsia" w:ascii="宋体" w:hAnsi="宋体" w:cs="宋体"/>
              </w:rPr>
              <w:t xml:space="preserve">2023年12月</w:t>
            </w:r>
          </w:p>
        </w:tc>
        <w:tc>
          <w:tcPr>
            <w:tcW w:w="779" w:type="pct"/>
            <w:shd w:val="clear" w:color="auto" w:fill="FFFFFF"/>
            <w:vAlign w:val="center"/>
          </w:tcPr>
          <w:p>
            <w:pPr>
              <w:jc w:val="center"/>
              <w:rPr/>
            </w:pPr>
            <w:r>
              <w:rPr>
                <w:rFonts w:hint="eastAsia" w:ascii="宋体" w:hAnsi="宋体" w:cs="宋体"/>
              </w:rPr>
              <w:t xml:space="preserve">2023年10月</w:t>
            </w:r>
          </w:p>
        </w:tc>
        <w:tc>
          <w:tcPr>
            <w:tcW w:w="779" w:type="pct"/>
            <w:shd w:val="clear" w:color="auto" w:fill="FFFFFF"/>
            <w:vAlign w:val="center"/>
          </w:tcPr>
          <w:p>
            <w:pPr>
              <w:jc w:val="center"/>
              <w:rPr/>
            </w:pPr>
            <w:r>
              <w:rPr>
                <w:rFonts w:hint="eastAsia" w:ascii="宋体" w:hAnsi="宋体" w:cs="宋体"/>
              </w:rPr>
              <w:t xml:space="preserve">2023年11月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12092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12296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12794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12675</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2072</w:t>
            </w:r>
          </w:p>
        </w:tc>
        <w:tc>
          <w:tcPr>
            <w:tcW w:w="779" w:type="pct"/>
            <w:shd w:val="clear" w:color="auto" w:fill="FFFFFF"/>
            <w:vAlign w:val="center"/>
          </w:tcPr>
          <w:p>
            <w:pPr>
              <w:jc w:val="center"/>
              <w:rPr/>
            </w:pPr>
            <w:r>
              <w:rPr>
                <w:rFonts w:hint="eastAsia" w:ascii="宋体" w:hAnsi="宋体" w:cs="宋体"/>
              </w:rPr>
              <w:t xml:space="preserve">2048</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0.951</w:t>
            </w:r>
          </w:p>
        </w:tc>
        <w:tc>
          <w:tcPr>
            <w:tcW w:w="779" w:type="pct"/>
            <w:shd w:val="clear" w:color="auto" w:fill="FFFFFF"/>
            <w:vAlign w:val="center"/>
          </w:tcPr>
          <w:p>
            <w:pPr>
              <w:jc w:val="center"/>
              <w:rPr/>
            </w:pPr>
            <w:r>
              <w:rPr>
                <w:rFonts w:hint="eastAsia" w:ascii="宋体" w:hAnsi="宋体" w:cs="宋体"/>
              </w:rPr>
              <w:t xml:space="preserve">0.962</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0.962</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备注：在价值时点2024年04月16日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957287724"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吴江区松陵镇奥林清华世纪公元72幢102室普通多层住宅标准房基准价格评估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西塘小区4幢303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油车街新村3幢202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锦祥花园34幢202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众盛阳光嘉园67幢203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125.35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124.88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101.66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117.24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101.49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1.0809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1.0748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12675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13040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13185</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12092</w:t>
            </w:r>
          </w:p>
        </w:tc>
        <w:tc>
          <w:tcPr>
            <w:tcW w:w="922" w:type="pct"/>
            <w:shd w:val="clear" w:color="auto" w:fill="auto"/>
            <w:vAlign w:val="center"/>
          </w:tcPr>
          <w:p>
            <w:pPr>
              <w:jc w:val="center"/>
              <w:rPr>
                <w:rFonts w:ascii="宋体" w:hAnsi="宋体" w:cs="宋体"/>
              </w:rPr>
            </w:pPr>
            <w:r>
              <w:rPr>
                <w:rFonts w:hint="eastAsia" w:ascii="宋体" w:hAnsi="宋体" w:cs="宋体"/>
              </w:rPr>
              <w:t xml:space="preserve">12296</w:t>
            </w:r>
          </w:p>
        </w:tc>
        <w:tc>
          <w:tcPr>
            <w:tcW w:w="922" w:type="pct"/>
            <w:shd w:val="clear" w:color="auto" w:fill="auto"/>
            <w:vAlign w:val="center"/>
          </w:tcPr>
          <w:p>
            <w:pPr>
              <w:jc w:val="center"/>
              <w:rPr>
                <w:rFonts w:ascii="宋体" w:hAnsi="宋体" w:cs="宋体"/>
              </w:rPr>
            </w:pPr>
            <w:r>
              <w:rPr>
                <w:rFonts w:hint="eastAsia" w:ascii="宋体" w:hAnsi="宋体" w:cs="宋体"/>
              </w:rPr>
              <w:t xml:space="preserve">12794</w:t>
            </w:r>
          </w:p>
        </w:tc>
        <w:tc>
          <w:tcPr>
            <w:tcW w:w="922" w:type="pct"/>
            <w:shd w:val="clear" w:color="auto" w:fill="auto"/>
            <w:vAlign w:val="center"/>
          </w:tcPr>
          <w:p>
            <w:pPr>
              <w:jc w:val="center"/>
              <w:rPr>
                <w:rFonts w:ascii="宋体" w:hAnsi="宋体" w:cs="宋体"/>
              </w:rPr>
            </w:pPr>
            <w:r>
              <w:rPr>
                <w:rFonts w:hint="eastAsia" w:ascii="宋体" w:hAnsi="宋体" w:cs="宋体"/>
              </w:rPr>
              <w:t xml:space="preserve">12675</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109.08/100.92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109.08/99.44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109.08/110.72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109.08/101.49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1.0331</w:t>
            </w:r>
          </w:p>
        </w:tc>
        <w:tc>
          <w:tcPr>
            <w:tcW w:w="922" w:type="pct"/>
            <w:shd w:val="clear" w:color="auto" w:fill="auto"/>
            <w:vAlign w:val="center"/>
          </w:tcPr>
          <w:p>
            <w:pPr>
              <w:jc w:val="center"/>
              <w:rPr>
                <w:rFonts w:ascii="宋体" w:hAnsi="宋体" w:cs="宋体"/>
              </w:rPr>
            </w:pPr>
            <w:r>
              <w:rPr>
                <w:rFonts w:hint="eastAsia" w:ascii="宋体" w:hAnsi="宋体" w:cs="宋体"/>
              </w:rPr>
              <w:t xml:space="preserve">1.0605</w:t>
            </w:r>
          </w:p>
        </w:tc>
        <w:tc>
          <w:tcPr>
            <w:tcW w:w="922" w:type="pct"/>
            <w:shd w:val="clear" w:color="auto" w:fill="auto"/>
            <w:vAlign w:val="center"/>
          </w:tcPr>
          <w:p>
            <w:pPr>
              <w:jc w:val="center"/>
              <w:rPr>
                <w:rFonts w:ascii="宋体" w:hAnsi="宋体" w:cs="宋体"/>
              </w:rPr>
            </w:pPr>
            <w:r>
              <w:rPr>
                <w:rFonts w:hint="eastAsia" w:ascii="宋体" w:hAnsi="宋体" w:cs="宋体"/>
              </w:rPr>
              <w:t xml:space="preserve">0.9487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1.0402</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12492</w:t>
            </w:r>
          </w:p>
        </w:tc>
        <w:tc>
          <w:tcPr>
            <w:tcW w:w="922" w:type="pct"/>
            <w:shd w:val="clear" w:color="auto" w:fill="auto"/>
            <w:vAlign w:val="center"/>
          </w:tcPr>
          <w:p>
            <w:pPr>
              <w:jc w:val="center"/>
              <w:rPr>
                <w:rFonts w:ascii="宋体" w:hAnsi="宋体" w:cs="宋体"/>
              </w:rPr>
            </w:pPr>
            <w:r>
              <w:rPr>
                <w:rFonts w:hint="eastAsia" w:ascii="宋体" w:hAnsi="宋体" w:cs="宋体"/>
              </w:rPr>
              <w:t xml:space="preserve">13040</w:t>
            </w:r>
          </w:p>
        </w:tc>
        <w:tc>
          <w:tcPr>
            <w:tcW w:w="922" w:type="pct"/>
            <w:shd w:val="clear" w:color="auto" w:fill="auto"/>
            <w:vAlign w:val="center"/>
          </w:tcPr>
          <w:p>
            <w:pPr>
              <w:jc w:val="center"/>
              <w:rPr>
                <w:rFonts w:ascii="宋体" w:hAnsi="宋体" w:cs="宋体"/>
              </w:rPr>
            </w:pPr>
            <w:r>
              <w:rPr>
                <w:rFonts w:hint="eastAsia" w:ascii="宋体" w:hAnsi="宋体" w:cs="宋体"/>
              </w:rPr>
              <w:t xml:space="preserve">12138</w:t>
            </w:r>
          </w:p>
        </w:tc>
        <w:tc>
          <w:tcPr>
            <w:tcW w:w="922" w:type="pct"/>
            <w:shd w:val="clear" w:color="auto" w:fill="auto"/>
            <w:vAlign w:val="center"/>
          </w:tcPr>
          <w:p>
            <w:pPr>
              <w:jc w:val="center"/>
              <w:rPr>
                <w:rFonts w:ascii="宋体" w:hAnsi="宋体" w:cs="宋体"/>
              </w:rPr>
            </w:pPr>
            <w:r>
              <w:rPr>
                <w:rFonts w:hint="eastAsia" w:ascii="宋体" w:hAnsi="宋体" w:cs="宋体"/>
              </w:rPr>
              <w:t xml:space="preserve">13185</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12492</w:t>
            </w:r>
          </w:p>
        </w:tc>
        <w:tc>
          <w:tcPr>
            <w:tcW w:w="922" w:type="pct"/>
            <w:shd w:val="clear" w:color="auto" w:fill="auto"/>
            <w:vAlign w:val="center"/>
          </w:tcPr>
          <w:p>
            <w:pPr>
              <w:jc w:val="center"/>
              <w:rPr>
                <w:rFonts w:ascii="宋体" w:hAnsi="宋体" w:cs="宋体"/>
              </w:rPr>
            </w:pPr>
            <w:r>
              <w:rPr>
                <w:rFonts w:hint="eastAsia" w:ascii="宋体" w:hAnsi="宋体" w:cs="宋体"/>
              </w:rPr>
              <w:t xml:space="preserve">13040</w:t>
            </w:r>
          </w:p>
        </w:tc>
        <w:tc>
          <w:tcPr>
            <w:tcW w:w="922" w:type="pct"/>
            <w:shd w:val="clear" w:color="auto" w:fill="auto"/>
            <w:vAlign w:val="center"/>
          </w:tcPr>
          <w:p>
            <w:pPr>
              <w:jc w:val="center"/>
              <w:rPr>
                <w:rFonts w:ascii="宋体" w:hAnsi="宋体" w:cs="宋体"/>
              </w:rPr>
            </w:pPr>
            <w:r>
              <w:rPr>
                <w:rFonts w:hint="eastAsia" w:ascii="宋体" w:hAnsi="宋体" w:cs="宋体"/>
              </w:rPr>
              <w:t xml:space="preserve">12138</w:t>
            </w:r>
          </w:p>
        </w:tc>
        <w:tc>
          <w:tcPr>
            <w:tcW w:w="922" w:type="pct"/>
            <w:shd w:val="clear" w:color="auto" w:fill="auto"/>
            <w:vAlign w:val="center"/>
          </w:tcPr>
          <w:p>
            <w:pPr>
              <w:jc w:val="center"/>
              <w:rPr>
                <w:rFonts w:ascii="宋体" w:hAnsi="宋体" w:cs="宋体"/>
              </w:rPr>
            </w:pPr>
            <w:r>
              <w:rPr>
                <w:rFonts w:hint="eastAsia" w:ascii="宋体" w:hAnsi="宋体" w:cs="宋体"/>
              </w:rPr>
              <w:t xml:space="preserve">13185</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12714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F32050920230029443</w:t>
            </w:r>
          </w:p>
        </w:tc>
        <w:tc>
          <w:tcPr>
            <w:tcW w:w="1842" w:type="dxa"/>
            <w:vAlign w:val="center"/>
          </w:tcPr>
          <w:p>
            <w:pPr>
              <w:jc w:val="center"/>
              <w:rPr/>
            </w:pPr>
            <w:r>
              <w:rPr>
                <w:rFonts w:hint="eastAsia" w:ascii="宋体" w:hAnsi="宋体" w:cs="宋体"/>
              </w:rPr>
              <w:t xml:space="preserve">F32050920230047560</w:t>
            </w:r>
          </w:p>
        </w:tc>
        <w:tc>
          <w:tcPr>
            <w:tcW w:w="1843" w:type="dxa"/>
            <w:vAlign w:val="center"/>
          </w:tcPr>
          <w:p>
            <w:pPr>
              <w:jc w:val="center"/>
              <w:rPr/>
            </w:pPr>
            <w:r>
              <w:rPr>
                <w:rFonts w:hint="eastAsia" w:ascii="宋体" w:hAnsi="宋体" w:cs="宋体"/>
              </w:rPr>
              <w:t xml:space="preserve">s202309170013</w:t>
            </w:r>
          </w:p>
        </w:tc>
        <w:tc>
          <w:tcPr>
            <w:tcW w:w="1985" w:type="dxa"/>
            <w:vAlign w:val="center"/>
          </w:tcPr>
          <w:p>
            <w:pPr>
              <w:jc w:val="center"/>
              <w:rPr/>
            </w:pPr>
            <w:r>
              <w:rPr>
                <w:rFonts w:hint="eastAsia" w:ascii="宋体" w:hAnsi="宋体" w:cs="宋体"/>
              </w:rPr>
              <w:t xml:space="preserve">s202311070101</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西塘小区4幢303</w:t>
            </w:r>
          </w:p>
        </w:tc>
        <w:tc>
          <w:tcPr>
            <w:tcW w:w="1842" w:type="dxa"/>
            <w:vAlign w:val="center"/>
          </w:tcPr>
          <w:p>
            <w:pPr>
              <w:jc w:val="center"/>
              <w:rPr/>
            </w:pPr>
            <w:r>
              <w:rPr>
                <w:rFonts w:hint="eastAsia" w:ascii="宋体" w:hAnsi="宋体" w:cs="宋体"/>
              </w:rPr>
              <w:t xml:space="preserve">油车街新村3幢202</w:t>
            </w:r>
          </w:p>
        </w:tc>
        <w:tc>
          <w:tcPr>
            <w:tcW w:w="1843" w:type="dxa"/>
            <w:vAlign w:val="center"/>
          </w:tcPr>
          <w:p>
            <w:pPr>
              <w:jc w:val="center"/>
              <w:rPr/>
            </w:pPr>
            <w:r>
              <w:rPr>
                <w:rFonts w:hint="eastAsia" w:ascii="宋体" w:hAnsi="宋体" w:cs="宋体"/>
              </w:rPr>
              <w:t xml:space="preserve">锦祥花园34幢202</w:t>
            </w:r>
          </w:p>
        </w:tc>
        <w:tc>
          <w:tcPr>
            <w:tcW w:w="1985" w:type="dxa"/>
            <w:vAlign w:val="center"/>
          </w:tcPr>
          <w:p>
            <w:pPr>
              <w:jc w:val="center"/>
              <w:rPr/>
            </w:pPr>
            <w:r>
              <w:rPr>
                <w:rFonts w:hint="eastAsia" w:ascii="宋体" w:hAnsi="宋体" w:cs="宋体"/>
              </w:rPr>
              <w:t xml:space="preserve">众盛阳光嘉园67幢203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西塘小区4幢303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油车街新村3幢202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锦祥花园34幢202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众盛阳光嘉园67幢203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pn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