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苏吴地评税字(2024)吴江第00503号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景瑞花园联排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2024年04月29日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估价对象位于苏州市吴江区区域范围内的景瑞花园住宅小区联排存量房。该小区内的物业类型包括：</w:t>
      </w:r>
      <w:r>
        <w:rPr>
          <w:rFonts w:ascii="宋体"/>
          <w:sz w:val="24"/>
        </w:rPr>
        <w:t xml:space="preserve">普通多层、小高层、高层、联排、独栋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月修订版），结合估价人员现场查勘，选取景瑞花园</w:t>
      </w:r>
      <w:r>
        <w:rPr>
          <w:rFonts w:ascii="宋体"/>
          <w:sz w:val="24"/>
        </w:rPr>
        <w:t xml:space="preserve">3幢103</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271.82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2080年01月26日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壹万肆仟贰佰陆拾陆元整</w:t>
      </w:r>
      <w:r>
        <w:rPr>
          <w:rFonts w:hint="eastAsia" w:ascii="宋体" w:hAnsi="宋体"/>
          <w:b/>
          <w:bCs/>
          <w:sz w:val="24"/>
        </w:rPr>
        <w:t xml:space="preserve">（RMB</w:t>
      </w:r>
      <w:r>
        <w:rPr>
          <w:rFonts w:ascii="宋体" w:hAnsi="宋体"/>
          <w:b/>
          <w:bCs/>
          <w:sz w:val="24"/>
        </w:rPr>
        <w:t xml:space="preserve"> 14266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2024年04月29日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2024年04月29日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2024年04月29日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2024年04月29日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5.本报告作为整体使用时有效。若房地产市场无重大波动，本估价报告自出具日起一年内有效，从2024年04月29日至</w:t>
      </w:r>
      <w:r>
        <w:rPr>
          <w:rFonts w:ascii="宋体" w:hAnsi="宋体"/>
          <w:sz w:val="24"/>
        </w:rPr>
        <w:t xml:space="preserve">2025年04月28日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景瑞花园</w:t>
      </w:r>
      <w:r>
        <w:rPr>
          <w:rFonts w:ascii="宋体" w:hAnsi="宋体"/>
          <w:sz w:val="24"/>
        </w:rPr>
        <w:t xml:space="preserve">3幢103</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花园路西侧</w:t>
      </w:r>
      <w:r>
        <w:rPr>
          <w:rFonts w:hint="eastAsia" w:hAnsi="宋体"/>
          <w:sz w:val="24"/>
        </w:rPr>
        <w:t xml:space="preserve">的“</w:t>
      </w:r>
      <w:r>
        <w:rPr>
          <w:rFonts w:hint="eastAsia" w:hAnsi="宋体"/>
          <w:sz w:val="24"/>
        </w:rPr>
        <w:t xml:space="preserve">景瑞花园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花园路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庞杨路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中山南路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联杨路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271.82</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花园路西侧</w:t>
      </w:r>
      <w:r>
        <w:rPr>
          <w:rFonts w:hint="eastAsia" w:hAnsi="宋体"/>
          <w:sz w:val="24"/>
        </w:rPr>
        <w:t xml:space="preserve">的“景瑞花园”住宅区内。该小区内的物业类型包括：</w:t>
      </w:r>
      <w:r>
        <w:rPr>
          <w:rFonts w:hAnsi="宋体"/>
          <w:sz w:val="24"/>
        </w:rPr>
        <w:t xml:space="preserve">普通多层、小高层、高层、联排、独栋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景瑞花园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景瑞花园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由于景瑞花园幢数较少且大多为别墅，市场交易不活跃，片区内可选案例较少，因此选择的案例A，B，C，D，距离在3公里以外。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景瑞花园住宅2024年4月挂牌均价16226元/平方米，较年初持平。待评估二手房住宅近10个月（2023年07月-2024年04月）挂牌均价波动幅度较小，价格维持在16226-18039元/平方米之间。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均价说明：景瑞花园小区物业类型包括：普通多层、小高层、高层、联排、独栋,房源均价为:16226元/平方米，包含毛坯价值以及附带装修价值。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该房屋为3层住宅楼的第1-3层，建于2012年，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271.82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2080年01月26日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壹万肆仟贰佰陆拾陆元整</w:t>
      </w:r>
      <w:r>
        <w:rPr>
          <w:rFonts w:hint="eastAsia" w:ascii="宋体" w:hAnsi="宋体"/>
          <w:b/>
          <w:bCs/>
          <w:sz w:val="24"/>
        </w:rPr>
        <w:t xml:space="preserve">（RMB </w:t>
      </w:r>
      <w:r>
        <w:rPr>
          <w:rFonts w:ascii="宋体" w:hAnsi="宋体"/>
          <w:b/>
          <w:bCs/>
          <w:sz w:val="24"/>
        </w:rPr>
        <w:t xml:space="preserve">14266</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387.79</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14266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2024年04月29日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2024年04月29日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2024年04月17日</w:t>
      </w:r>
      <w:r>
        <w:rPr>
          <w:rFonts w:hint="eastAsia" w:ascii="宋体"/>
          <w:sz w:val="24"/>
        </w:rPr>
        <w:t xml:space="preserve">至2024年04月29日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景瑞花园</w:t>
      </w:r>
      <w:r>
        <w:rPr>
          <w:rFonts w:hint="eastAsia" w:hAnsi="宋体"/>
          <w:sz w:val="24"/>
        </w:rPr>
        <w:t xml:space="preserve">”住宅区内的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位于庞杨路北侧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庞杨路北侧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附近有707路、711路等多条公交线路</w:t>
      </w:r>
      <w:r>
        <w:rPr>
          <w:rFonts w:hint="eastAsia" w:hAnsi="宋体"/>
          <w:sz w:val="24"/>
        </w:rPr>
        <w:t xml:space="preserve">，</w:t>
      </w:r>
      <w:r>
        <w:rPr>
          <w:rFonts w:hAnsi="宋体"/>
          <w:sz w:val="24"/>
        </w:rPr>
        <w:t xml:space="preserve">至公交站点的距离约为150米，公交班次平均隔8分钟有一辆汽车通过。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上海银行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小菊子平价直销店</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思贤幼儿园</w:t>
      </w:r>
      <w:r>
        <w:rPr>
          <w:rFonts w:hint="eastAsia" w:ascii="宋体" w:hAnsi="宋体" w:eastAsia="宋体" w:asciiTheme="minorEastAsia" w:hAnsiTheme="minorEastAsia" w:eastAsiaTheme="minorEastAsia"/>
          <w:sz w:val="24"/>
        </w:rPr>
        <w:t xml:space="preserve">、</w:t>
      </w:r>
      <w:r>
        <w:rPr>
          <w:rFonts w:hAnsi="宋体"/>
          <w:sz w:val="24"/>
        </w:rPr>
        <w:t xml:space="preserve">思贤实验小学</w:t>
      </w:r>
      <w:r>
        <w:rPr>
          <w:rFonts w:hint="eastAsia" w:hAnsi="宋体"/>
          <w:sz w:val="24"/>
        </w:rPr>
        <w:t xml:space="preserve">、</w:t>
      </w:r>
      <w:r>
        <w:rPr>
          <w:rFonts w:hAnsi="宋体"/>
          <w:sz w:val="24"/>
        </w:rPr>
        <w:t xml:space="preserve">震泽中学(思贤路)</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2080年01月26日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花园路</w:t>
      </w:r>
      <w:r>
        <w:rPr>
          <w:rFonts w:hint="eastAsia" w:ascii="宋体" w:hAnsi="宋体"/>
          <w:sz w:val="24"/>
        </w:rPr>
        <w:t xml:space="preserve">，南至</w:t>
      </w:r>
      <w:r>
        <w:rPr>
          <w:rFonts w:ascii="宋体" w:hAnsi="宋体"/>
          <w:sz w:val="24"/>
        </w:rPr>
        <w:t xml:space="preserve">庞杨路</w:t>
      </w:r>
      <w:r>
        <w:rPr>
          <w:rFonts w:hint="eastAsia" w:ascii="宋体" w:hAnsi="宋体"/>
          <w:sz w:val="24"/>
        </w:rPr>
        <w:t xml:space="preserve">，西至</w:t>
      </w:r>
      <w:r>
        <w:rPr>
          <w:rFonts w:ascii="宋体" w:hAnsi="宋体"/>
          <w:sz w:val="24"/>
        </w:rPr>
        <w:t xml:space="preserve">中山南路</w:t>
      </w:r>
      <w:r>
        <w:rPr>
          <w:rFonts w:hint="eastAsia" w:ascii="宋体" w:hAnsi="宋体"/>
          <w:sz w:val="24"/>
        </w:rPr>
        <w:t xml:space="preserve">，北至</w:t>
      </w:r>
      <w:r>
        <w:rPr>
          <w:rFonts w:ascii="宋体" w:hAnsi="宋体"/>
          <w:sz w:val="24"/>
        </w:rPr>
        <w:t xml:space="preserve">联杨路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估价对象为坐落于苏州市吴江区景瑞花园</w:t>
      </w:r>
      <w:r>
        <w:t xml:space="preserve"> </w:t>
      </w:r>
      <w:r>
        <w:rPr>
          <w:rFonts w:ascii="宋体" w:hAnsi="宋体"/>
          <w:kern w:val="2"/>
          <w:sz w:val="24"/>
        </w:rPr>
        <w:t xml:space="preserve">3幢103</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联排</w:t>
      </w:r>
      <w:r>
        <w:rPr>
          <w:rFonts w:hint="eastAsia" w:hAnsi="宋体"/>
          <w:sz w:val="24"/>
        </w:rPr>
        <w:t xml:space="preserve">建筑，建筑面积为</w:t>
      </w:r>
      <w:r>
        <w:rPr>
          <w:rFonts w:hAnsi="宋体"/>
          <w:sz w:val="24"/>
        </w:rPr>
        <w:t xml:space="preserve">271.82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3</w:t>
      </w:r>
      <w:r>
        <w:rPr>
          <w:rFonts w:hint="eastAsia" w:hAnsi="宋体"/>
          <w:sz w:val="24"/>
        </w:rPr>
        <w:t xml:space="preserve">层的第</w:t>
      </w:r>
      <w:r>
        <w:rPr>
          <w:rFonts w:hint="eastAsia" w:hAnsi="宋体"/>
          <w:sz w:val="24"/>
        </w:rPr>
        <w:t xml:space="preserve">1-3</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五室两厅四卫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2012</w:t>
      </w:r>
      <w:r>
        <w:rPr>
          <w:rFonts w:hint="eastAsia" w:hAnsi="宋体"/>
          <w:sz w:val="24"/>
        </w:rPr>
        <w:t xml:space="preserve">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景瑞花园住宅2024年4月挂牌均价16226元/平方米，较年初持平。待评估二手房住宅近10个月（2023年07月-2024年04月）挂牌均价波动幅度较小，价格维持在16226-18039元/平方米之间。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苏州市吴江区景瑞花园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s202311200042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s202307240013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F32050920230035536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F32050920230028393</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吴江区松陵镇景瑞花园3幢103联排住宅标准房基准价格评估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金域华府30号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云水谣5幢05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云水谣121幢01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云水谣5幢05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271.82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401.88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214.41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456.68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214.41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14930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14691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14410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14691</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2024年03月17日</w:t>
            </w:r>
          </w:p>
        </w:tc>
        <w:tc>
          <w:tcPr>
            <w:tcW w:w="778"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2023年07月</w:t>
            </w:r>
          </w:p>
        </w:tc>
        <w:tc>
          <w:tcPr>
            <w:tcW w:w="779"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2023年07月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14930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14691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14410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14691</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2070</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2070</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1971/2070</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0.952</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0.952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备注：在价值时点2024年04月17日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25877128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吴江区松陵镇景瑞花园3幢103联排住宅标准房基准价格评估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金域华府30号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云水谣5幢05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云水谣121幢01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云水谣5幢05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271.82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401.88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214.41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456.68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214.41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14930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14691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14691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14265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14265</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14930</w:t>
            </w:r>
          </w:p>
        </w:tc>
        <w:tc>
          <w:tcPr>
            <w:tcW w:w="922" w:type="pct"/>
            <w:shd w:val="clear" w:color="auto" w:fill="auto"/>
            <w:vAlign w:val="center"/>
          </w:tcPr>
          <w:p>
            <w:pPr>
              <w:jc w:val="center"/>
              <w:rPr>
                <w:rFonts w:ascii="宋体" w:hAnsi="宋体" w:cs="宋体"/>
              </w:rPr>
            </w:pPr>
            <w:r>
              <w:rPr>
                <w:rFonts w:hint="eastAsia" w:ascii="宋体" w:hAnsi="宋体" w:cs="宋体"/>
              </w:rPr>
              <w:t xml:space="preserve">14691</w:t>
            </w:r>
          </w:p>
        </w:tc>
        <w:tc>
          <w:tcPr>
            <w:tcW w:w="922" w:type="pct"/>
            <w:shd w:val="clear" w:color="auto" w:fill="auto"/>
            <w:vAlign w:val="center"/>
          </w:tcPr>
          <w:p>
            <w:pPr>
              <w:jc w:val="center"/>
              <w:rPr>
                <w:rFonts w:ascii="宋体" w:hAnsi="宋体" w:cs="宋体"/>
              </w:rPr>
            </w:pPr>
            <w:r>
              <w:rPr>
                <w:rFonts w:hint="eastAsia" w:ascii="宋体" w:hAnsi="宋体" w:cs="宋体"/>
              </w:rPr>
              <w:t xml:space="preserve">14410</w:t>
            </w:r>
          </w:p>
        </w:tc>
        <w:tc>
          <w:tcPr>
            <w:tcW w:w="922" w:type="pct"/>
            <w:shd w:val="clear" w:color="auto" w:fill="auto"/>
            <w:vAlign w:val="center"/>
          </w:tcPr>
          <w:p>
            <w:pPr>
              <w:jc w:val="center"/>
              <w:rPr>
                <w:rFonts w:ascii="宋体" w:hAnsi="宋体" w:cs="宋体"/>
              </w:rPr>
            </w:pPr>
            <w:r>
              <w:rPr>
                <w:rFonts w:hint="eastAsia" w:ascii="宋体" w:hAnsi="宋体" w:cs="宋体"/>
              </w:rPr>
              <w:t xml:space="preserve">14691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110.16/109.08</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0.9726</w:t>
            </w:r>
          </w:p>
        </w:tc>
        <w:tc>
          <w:tcPr>
            <w:tcW w:w="922" w:type="pct"/>
            <w:shd w:val="clear" w:color="auto" w:fill="auto"/>
            <w:vAlign w:val="center"/>
          </w:tcPr>
          <w:p>
            <w:pPr>
              <w:jc w:val="center"/>
              <w:rPr>
                <w:rFonts w:ascii="宋体" w:hAnsi="宋体" w:cs="宋体"/>
              </w:rPr>
            </w:pPr>
            <w:r>
              <w:rPr>
                <w:rFonts w:hint="eastAsia" w:ascii="宋体" w:hAnsi="宋体" w:cs="宋体"/>
              </w:rPr>
              <w:t xml:space="preserve">0.971</w:t>
            </w:r>
          </w:p>
        </w:tc>
        <w:tc>
          <w:tcPr>
            <w:tcW w:w="922" w:type="pct"/>
            <w:shd w:val="clear" w:color="auto" w:fill="auto"/>
            <w:vAlign w:val="center"/>
          </w:tcPr>
          <w:p>
            <w:pPr>
              <w:jc w:val="center"/>
              <w:rPr>
                <w:rFonts w:ascii="宋体" w:hAnsi="宋体" w:cs="宋体"/>
              </w:rPr>
            </w:pPr>
            <w:r>
              <w:rPr>
                <w:rFonts w:hint="eastAsia" w:ascii="宋体" w:hAnsi="宋体" w:cs="宋体"/>
              </w:rPr>
              <w:t xml:space="preserve">0.9726</w:t>
            </w:r>
          </w:p>
        </w:tc>
        <w:tc>
          <w:tcPr>
            <w:tcW w:w="922" w:type="pct"/>
            <w:shd w:val="clear" w:color="auto" w:fill="auto"/>
            <w:vAlign w:val="center"/>
          </w:tcPr>
          <w:p>
            <w:pPr>
              <w:jc w:val="center"/>
              <w:rPr>
                <w:rFonts w:ascii="宋体" w:hAnsi="宋体" w:cs="宋体"/>
              </w:rPr>
            </w:pPr>
            <w:r>
              <w:rPr>
                <w:rFonts w:hint="eastAsia" w:ascii="宋体" w:hAnsi="宋体" w:cs="宋体"/>
              </w:rPr>
              <w:t xml:space="preserve">0.971</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14521</w:t>
            </w:r>
          </w:p>
        </w:tc>
        <w:tc>
          <w:tcPr>
            <w:tcW w:w="922" w:type="pct"/>
            <w:shd w:val="clear" w:color="auto" w:fill="auto"/>
            <w:vAlign w:val="center"/>
          </w:tcPr>
          <w:p>
            <w:pPr>
              <w:jc w:val="center"/>
              <w:rPr>
                <w:rFonts w:ascii="宋体" w:hAnsi="宋体" w:cs="宋体"/>
              </w:rPr>
            </w:pPr>
            <w:r>
              <w:rPr>
                <w:rFonts w:hint="eastAsia" w:ascii="宋体" w:hAnsi="宋体" w:cs="宋体"/>
              </w:rPr>
              <w:t xml:space="preserve">14265</w:t>
            </w:r>
          </w:p>
        </w:tc>
        <w:tc>
          <w:tcPr>
            <w:tcW w:w="922" w:type="pct"/>
            <w:shd w:val="clear" w:color="auto" w:fill="auto"/>
            <w:vAlign w:val="center"/>
          </w:tcPr>
          <w:p>
            <w:pPr>
              <w:jc w:val="center"/>
              <w:rPr>
                <w:rFonts w:ascii="宋体" w:hAnsi="宋体" w:cs="宋体"/>
              </w:rPr>
            </w:pPr>
            <w:r>
              <w:rPr>
                <w:rFonts w:hint="eastAsia" w:ascii="宋体" w:hAnsi="宋体" w:cs="宋体"/>
              </w:rPr>
              <w:t xml:space="preserve">14015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14265</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14521</w:t>
            </w:r>
          </w:p>
        </w:tc>
        <w:tc>
          <w:tcPr>
            <w:tcW w:w="922" w:type="pct"/>
            <w:shd w:val="clear" w:color="auto" w:fill="auto"/>
            <w:vAlign w:val="center"/>
          </w:tcPr>
          <w:p>
            <w:pPr>
              <w:jc w:val="center"/>
              <w:rPr>
                <w:rFonts w:ascii="宋体" w:hAnsi="宋体" w:cs="宋体"/>
              </w:rPr>
            </w:pPr>
            <w:r>
              <w:rPr>
                <w:rFonts w:hint="eastAsia" w:ascii="宋体" w:hAnsi="宋体" w:cs="宋体"/>
              </w:rPr>
              <w:t xml:space="preserve">14265</w:t>
            </w:r>
          </w:p>
        </w:tc>
        <w:tc>
          <w:tcPr>
            <w:tcW w:w="922" w:type="pct"/>
            <w:shd w:val="clear" w:color="auto" w:fill="auto"/>
            <w:vAlign w:val="center"/>
          </w:tcPr>
          <w:p>
            <w:pPr>
              <w:jc w:val="center"/>
              <w:rPr>
                <w:rFonts w:ascii="宋体" w:hAnsi="宋体" w:cs="宋体"/>
              </w:rPr>
            </w:pPr>
            <w:r>
              <w:rPr>
                <w:rFonts w:hint="eastAsia" w:ascii="宋体" w:hAnsi="宋体" w:cs="宋体"/>
              </w:rPr>
              <w:t xml:space="preserve">14015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14265</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14266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s202311200042</w:t>
            </w:r>
          </w:p>
        </w:tc>
        <w:tc>
          <w:tcPr>
            <w:tcW w:w="1842" w:type="dxa"/>
            <w:vAlign w:val="center"/>
          </w:tcPr>
          <w:p>
            <w:pPr>
              <w:jc w:val="center"/>
              <w:rPr/>
            </w:pPr>
            <w:r>
              <w:rPr>
                <w:rFonts w:hint="eastAsia" w:ascii="宋体" w:hAnsi="宋体" w:cs="宋体"/>
              </w:rPr>
              <w:t xml:space="preserve">s202307240013</w:t>
            </w:r>
          </w:p>
        </w:tc>
        <w:tc>
          <w:tcPr>
            <w:tcW w:w="1843" w:type="dxa"/>
            <w:vAlign w:val="center"/>
          </w:tcPr>
          <w:p>
            <w:pPr>
              <w:jc w:val="center"/>
              <w:rPr/>
            </w:pPr>
            <w:r>
              <w:rPr>
                <w:rFonts w:hint="eastAsia" w:ascii="宋体" w:hAnsi="宋体" w:cs="宋体"/>
              </w:rPr>
              <w:t xml:space="preserve">F32050920230035536</w:t>
            </w:r>
          </w:p>
        </w:tc>
        <w:tc>
          <w:tcPr>
            <w:tcW w:w="1985" w:type="dxa"/>
            <w:vAlign w:val="center"/>
          </w:tcPr>
          <w:p>
            <w:pPr>
              <w:jc w:val="center"/>
              <w:rPr/>
            </w:pPr>
            <w:r>
              <w:rPr>
                <w:rFonts w:hint="eastAsia" w:ascii="宋体" w:hAnsi="宋体" w:cs="宋体"/>
              </w:rPr>
              <w:t xml:space="preserve">F32050920230028393</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金域华府30号</w:t>
            </w:r>
          </w:p>
        </w:tc>
        <w:tc>
          <w:tcPr>
            <w:tcW w:w="1842" w:type="dxa"/>
            <w:vAlign w:val="center"/>
          </w:tcPr>
          <w:p>
            <w:pPr>
              <w:jc w:val="center"/>
              <w:rPr/>
            </w:pPr>
            <w:r>
              <w:rPr>
                <w:rFonts w:hint="eastAsia" w:ascii="宋体" w:hAnsi="宋体" w:cs="宋体"/>
              </w:rPr>
              <w:t xml:space="preserve">云水谣5幢05</w:t>
            </w:r>
          </w:p>
        </w:tc>
        <w:tc>
          <w:tcPr>
            <w:tcW w:w="1843" w:type="dxa"/>
            <w:vAlign w:val="center"/>
          </w:tcPr>
          <w:p>
            <w:pPr>
              <w:jc w:val="center"/>
              <w:rPr/>
            </w:pPr>
            <w:r>
              <w:rPr>
                <w:rFonts w:hint="eastAsia" w:ascii="宋体" w:hAnsi="宋体" w:cs="宋体"/>
              </w:rPr>
              <w:t xml:space="preserve">云水谣121幢01</w:t>
            </w:r>
          </w:p>
        </w:tc>
        <w:tc>
          <w:tcPr>
            <w:tcW w:w="1985" w:type="dxa"/>
            <w:vAlign w:val="center"/>
          </w:tcPr>
          <w:p>
            <w:pPr>
              <w:jc w:val="center"/>
              <w:rPr/>
            </w:pPr>
            <w:r>
              <w:rPr>
                <w:rFonts w:hint="eastAsia" w:ascii="宋体" w:hAnsi="宋体" w:cs="宋体"/>
              </w:rPr>
              <w:t xml:space="preserve">云水谣5幢05</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金域华府30号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云水谣5幢05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云水谣121幢01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云水谣5幢05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7"/>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19"/>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1"/>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2"/>
                </v:shape>
              </w:pict>
            </w:r>
          </w:p>
        </w:tc>
      </w:tr>
    </w:tbl>
    <w:p>
      <w:pPr>
        <w:spacing w:line="360" w:lineRule="auto"/>
        <w:jc w:val="both"/>
        <w:rPr>
          <w:rFonts w:ascii="仿宋_GB2312" w:hAnsi="华文仿宋" w:eastAsia="仿宋_GB2312"/>
          <w:bCs/>
          <w:sz w:val="28"/>
          <w:szCs w:val="28"/>
        </w:rPr>
      </w:pPr>
    </w:p>
    <w:sectPr>
      <w:footerReference w:type="default" r:id="rId23"/>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pn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footer" Target="footer2.xml" /><Relationship Id="rId24" Type="http://schemas.openxmlformats.org/officeDocument/2006/relationships/theme" Target="theme/theme1.xml" /><Relationship Id="rId25" Type="http://schemas.openxmlformats.org/officeDocument/2006/relationships/styles" Target="styles.xml" /><Relationship Id="rId26" Type="http://schemas.openxmlformats.org/officeDocument/2006/relationships/webSettings" Target="webSettings.xml" /><Relationship Id="rId27" Type="http://schemas.openxmlformats.org/officeDocument/2006/relationships/numbering" Target="numbering.xml" /><Relationship Id="rId28" Type="http://schemas.openxmlformats.org/officeDocument/2006/relationships/fontTable" Target="fontTable.xml" /><Relationship Id="rId29" Type="http://schemas.openxmlformats.org/officeDocument/2006/relationships/settings" Target="settings.xml" /><Relationship Id="rId3" Type="http://schemas.openxmlformats.org/officeDocument/2006/relationships/footer" Target="footer1.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