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苏吴地评税字(2024)吴江第00886号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龙洋大花园普通多层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2024年07月16日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估价对象位于苏州市吴江区区域范围内的龙洋大花园住宅小区普通多层存量房。该小区内的物业类型包括：</w:t>
      </w:r>
      <w:r>
        <w:rPr>
          <w:rFonts w:ascii="宋体"/>
          <w:sz w:val="24"/>
        </w:rPr>
        <w:t xml:space="preserve">普通多层、联排、独栋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月修订版），结合估价人员现场查勘，选取龙洋大花园</w:t>
      </w:r>
      <w:r>
        <w:rPr>
          <w:rFonts w:ascii="宋体"/>
          <w:sz w:val="24"/>
        </w:rPr>
        <w:t xml:space="preserve">2幢102室</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106.23</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2006</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无</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2024年07月01日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2024年07月01日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捌仟零叁拾壹元整</w:t>
      </w:r>
      <w:r>
        <w:rPr>
          <w:rFonts w:hint="eastAsia" w:ascii="宋体" w:hAnsi="宋体"/>
          <w:b/>
          <w:bCs/>
          <w:sz w:val="24"/>
        </w:rPr>
        <w:t xml:space="preserve">（RMB</w:t>
      </w:r>
      <w:r>
        <w:rPr>
          <w:rFonts w:ascii="宋体" w:hAnsi="宋体"/>
          <w:b/>
          <w:bCs/>
          <w:sz w:val="24"/>
        </w:rPr>
        <w:t xml:space="preserve"> 8031</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2024年07月16日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2024年07月16日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2024年07月16日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2024年07月16日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5.本报告作为整体使用时有效。若房地产市场无重大波动，本估价报告自出具日起一年内有效，从2024年07月16日至</w:t>
      </w:r>
      <w:r>
        <w:rPr>
          <w:rFonts w:ascii="宋体" w:hAnsi="宋体"/>
          <w:sz w:val="24"/>
        </w:rPr>
        <w:t xml:space="preserve">2025年07月15日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估价对象为龙洋大花园</w:t>
      </w:r>
      <w:r>
        <w:rPr>
          <w:rFonts w:ascii="宋体" w:hAnsi="宋体"/>
          <w:sz w:val="24"/>
        </w:rPr>
        <w:t xml:space="preserve">2幢102室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达胜公寓西侧</w:t>
      </w:r>
      <w:r>
        <w:rPr>
          <w:rFonts w:hint="eastAsia" w:hAnsi="宋体"/>
          <w:sz w:val="24"/>
        </w:rPr>
        <w:t xml:space="preserve">的“龙洋大花园”住宅区内。</w:t>
      </w:r>
      <w:r>
        <w:rPr>
          <w:rFonts w:hint="eastAsia" w:ascii="宋体" w:hAnsi="宋体"/>
          <w:sz w:val="24"/>
        </w:rPr>
        <w:t xml:space="preserve">估价对象东至</w:t>
      </w:r>
      <w:r>
        <w:rPr>
          <w:rFonts w:ascii="宋体" w:hAnsi="宋体"/>
          <w:sz w:val="24"/>
          <w:szCs w:val="24"/>
        </w:rPr>
        <w:t xml:space="preserve">达胜公寓</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育才路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厍西路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湖泊</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106.23</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达胜公寓西侧</w:t>
      </w:r>
      <w:r>
        <w:rPr>
          <w:rFonts w:hint="eastAsia" w:hAnsi="宋体"/>
          <w:sz w:val="24"/>
        </w:rPr>
        <w:t xml:space="preserve">的“龙洋大花园”住宅区内。该小区内的物业类型包括：</w:t>
      </w:r>
      <w:r>
        <w:rPr>
          <w:rFonts w:hAnsi="宋体"/>
          <w:sz w:val="24"/>
        </w:rPr>
        <w:t xml:space="preserve">普通多层、联排、独栋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龙洋大花园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“龙洋大花园”小区</w:t>
            </w:r>
            <w:r>
              <w:rPr>
                <w:rFonts w:ascii="Cambria" w:hAnsi="宋体" w:eastAsia="黑体" w:cs="Times New Roman" w:asciiTheme="majorHAnsi" w:cstheme="majorBidi"/>
                <w:sz w:val="15"/>
                <w:szCs w:val="15"/>
              </w:rPr>
              <w:t xml:space="preserve">2幢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由于龙洋大花园市场交易不活跃，片区内可选案例较少，因此选择的案例A，B，C，D，距离在3公里以外。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龙洋大花园住宅2024年7月挂牌均价10570元/平方米，较年初持平。待评估二手房住宅近6个月（2024年02月-2024年07月）挂牌均价波动幅度较小，价格维持在10570-10900元/平方米之间。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均价说明：龙洋大花园小区物业类型包括：普通多层、联排、独栋,房源均价为:10570元/平方米，包含毛坯价值以及附带装修价值。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该房屋为5层住宅楼的第1层，建于2006年，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106.23</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无</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2024年07月01日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捌仟零叁拾壹元整</w:t>
      </w:r>
      <w:r>
        <w:rPr>
          <w:rFonts w:hint="eastAsia" w:ascii="宋体" w:hAnsi="宋体"/>
          <w:b/>
          <w:bCs/>
          <w:sz w:val="24"/>
        </w:rPr>
        <w:t xml:space="preserve">（RMB </w:t>
      </w:r>
      <w:r>
        <w:rPr>
          <w:rFonts w:ascii="宋体" w:hAnsi="宋体"/>
          <w:b/>
          <w:bCs/>
          <w:sz w:val="24"/>
        </w:rPr>
        <w:t xml:space="preserve">8031</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85.31</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8031</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2024年07月16日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2024年07月16日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本次实地查勘期为2024年07月01日，并于当日完成现场查勘。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2024年07月01日</w:t>
      </w:r>
      <w:r>
        <w:rPr>
          <w:rFonts w:hint="eastAsia" w:ascii="宋体"/>
          <w:sz w:val="24"/>
        </w:rPr>
        <w:t xml:space="preserve">至2024年07月16日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估价对象为苏州市吴江区“龙洋大花园”住宅区内的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位于厍西路东侧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厍西路东侧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附近有7333路等多条公交线路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大润发(no.288店)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吴江农商行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北厍集贸中心</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北厍中心幼儿园</w:t>
      </w:r>
      <w:r>
        <w:rPr>
          <w:rFonts w:hint="eastAsia" w:ascii="宋体" w:hAnsi="宋体" w:eastAsia="宋体" w:asciiTheme="minorEastAsia" w:hAnsiTheme="minorEastAsia" w:eastAsiaTheme="minorEastAsia"/>
          <w:sz w:val="24"/>
        </w:rPr>
        <w:t xml:space="preserve">、</w:t>
      </w:r>
      <w:r>
        <w:rPr>
          <w:rFonts w:hAnsi="宋体"/>
          <w:sz w:val="24"/>
        </w:rPr>
        <w:t xml:space="preserve">北厍小学</w:t>
      </w:r>
      <w:r>
        <w:rPr>
          <w:rFonts w:hint="eastAsia" w:hAnsi="宋体"/>
          <w:sz w:val="24"/>
        </w:rPr>
        <w:t xml:space="preserve">、</w:t>
      </w:r>
      <w:r>
        <w:rPr>
          <w:rFonts w:hAnsi="宋体"/>
          <w:sz w:val="24"/>
        </w:rPr>
        <w:t xml:space="preserve">北厍中学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无</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达胜公寓</w:t>
      </w:r>
      <w:r>
        <w:rPr>
          <w:rFonts w:hint="eastAsia" w:ascii="宋体" w:hAnsi="宋体"/>
          <w:sz w:val="24"/>
        </w:rPr>
        <w:t xml:space="preserve">，南至</w:t>
      </w:r>
      <w:r>
        <w:rPr>
          <w:rFonts w:ascii="宋体" w:hAnsi="宋体"/>
          <w:sz w:val="24"/>
        </w:rPr>
        <w:t xml:space="preserve">育才路</w:t>
      </w:r>
      <w:r>
        <w:rPr>
          <w:rFonts w:hint="eastAsia" w:ascii="宋体" w:hAnsi="宋体"/>
          <w:sz w:val="24"/>
        </w:rPr>
        <w:t xml:space="preserve">，西至</w:t>
      </w:r>
      <w:r>
        <w:rPr>
          <w:rFonts w:ascii="宋体" w:hAnsi="宋体"/>
          <w:sz w:val="24"/>
        </w:rPr>
        <w:t xml:space="preserve">厍西路</w:t>
      </w:r>
      <w:r>
        <w:rPr>
          <w:rFonts w:hint="eastAsia" w:ascii="宋体" w:hAnsi="宋体"/>
          <w:sz w:val="24"/>
        </w:rPr>
        <w:t xml:space="preserve">，北至</w:t>
      </w:r>
      <w:r>
        <w:rPr>
          <w:rFonts w:ascii="宋体" w:hAnsi="宋体"/>
          <w:sz w:val="24"/>
        </w:rPr>
        <w:t xml:space="preserve">湖泊</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估价对象为坐落于苏州市吴江区龙洋大花园</w:t>
      </w:r>
      <w:r>
        <w:t xml:space="preserve"> </w:t>
      </w:r>
      <w:r>
        <w:rPr>
          <w:rFonts w:ascii="宋体" w:hAnsi="宋体"/>
          <w:kern w:val="2"/>
          <w:sz w:val="24"/>
        </w:rPr>
        <w:t xml:space="preserve">2幢102室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106.23</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估价对象建成于2006年，基础较为稳固，未见沉降；墙面、地面、门窗等保养完好，综合保养成新度为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龙洋大花园住宅2024年7月挂牌均价10570元/平方米，较年初持平。待评估二手房住宅近6个月（2024年02月-2024年07月）挂牌均价波动幅度较小，价格维持在10570-10900元/平方米之间。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苏州市吴江区龙洋大花园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F32050920240009323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F32050920240023715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s202403290065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s202403140174</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吴江区黎里镇龙洋大花园2幢102室普通多层住宅标准房基准价格评估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双湖花园15幢201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龙桥新村29幢305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水韵名家13幢306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东泾公寓10幢301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63.9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65.63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89.42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2024年07月01日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7512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7618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7872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7524</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指数，吴江区2023年07月至2024年06月住宅月度价格指数表为：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2024年06月01日</w:t>
            </w:r>
          </w:p>
        </w:tc>
        <w:tc>
          <w:tcPr>
            <w:tcW w:w="778" w:type="pct"/>
            <w:shd w:val="clear" w:color="auto" w:fill="FFFFFF"/>
            <w:vAlign w:val="center"/>
          </w:tcPr>
          <w:p>
            <w:pPr>
              <w:jc w:val="center"/>
            </w:pPr>
            <w:r>
              <w:rPr>
                <w:rFonts w:hint="eastAsia" w:ascii="宋体" w:hAnsi="宋体" w:cs="宋体"/>
              </w:rPr>
              <w:t xml:space="preserve">2024年02月</w:t>
            </w:r>
          </w:p>
        </w:tc>
        <w:tc>
          <w:tcPr>
            <w:tcW w:w="779"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2024年04月</w:t>
            </w:r>
          </w:p>
        </w:tc>
        <w:tc>
          <w:tcPr>
            <w:tcW w:w="779" w:type="pct"/>
            <w:shd w:val="clear" w:color="auto" w:fill="FFFFFF"/>
            <w:vAlign w:val="center"/>
          </w:tcPr>
          <w:p>
            <w:pPr>
              <w:jc w:val="center"/>
            </w:pPr>
            <w:r>
              <w:rPr>
                <w:rFonts w:hint="eastAsia" w:ascii="宋体" w:hAnsi="宋体" w:cs="宋体"/>
              </w:rPr>
              <w:t xml:space="preserve">2024年03月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7512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7618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7872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7524</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1931</w:t>
            </w:r>
          </w:p>
        </w:tc>
        <w:tc>
          <w:tcPr>
            <w:tcW w:w="778" w:type="pct"/>
            <w:shd w:val="clear" w:color="auto" w:fill="FFFFFF"/>
            <w:vAlign w:val="center"/>
          </w:tcPr>
          <w:p>
            <w:pPr>
              <w:jc w:val="center"/>
            </w:pPr>
            <w:r>
              <w:rPr>
                <w:rFonts w:hint="eastAsia" w:ascii="宋体" w:hAnsi="宋体" w:cs="宋体"/>
              </w:rPr>
              <w:t xml:space="preserve">1990</w:t>
            </w:r>
          </w:p>
        </w:tc>
        <w:tc>
          <w:tcPr>
            <w:tcW w:w="779"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1931/1931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1931/1990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0.97</w:t>
            </w:r>
          </w:p>
        </w:tc>
        <w:tc>
          <w:tcPr>
            <w:tcW w:w="779" w:type="pct"/>
            <w:shd w:val="clear" w:color="auto" w:fill="FFFFFF"/>
            <w:vAlign w:val="center"/>
          </w:tcPr>
          <w:p>
            <w:pPr>
              <w:jc w:val="center"/>
            </w:pPr>
            <w:r>
              <w:rPr>
                <w:rFonts w:hint="eastAsia" w:ascii="宋体" w:hAnsi="宋体" w:cs="宋体"/>
              </w:rPr>
              <w:t xml:space="preserve">0.996</w:t>
            </w:r>
          </w:p>
        </w:tc>
        <w:tc>
          <w:tcPr>
            <w:tcW w:w="779" w:type="pct"/>
            <w:shd w:val="clear" w:color="auto" w:fill="FFFFFF"/>
            <w:vAlign w:val="center"/>
          </w:tcPr>
          <w:p>
            <w:pPr>
              <w:jc w:val="center"/>
            </w:pPr>
            <w:r>
              <w:rPr>
                <w:rFonts w:hint="eastAsia" w:ascii="宋体" w:hAnsi="宋体" w:cs="宋体"/>
              </w:rPr>
              <w:t xml:space="preserve">0.991</w:t>
            </w:r>
          </w:p>
        </w:tc>
        <w:tc>
          <w:tcPr>
            <w:tcW w:w="779" w:type="pct"/>
            <w:shd w:val="clear" w:color="auto" w:fill="FFFFFF"/>
            <w:vAlign w:val="center"/>
          </w:tcPr>
          <w:p>
            <w:pPr>
              <w:jc w:val="center"/>
            </w:pPr>
            <w:r>
              <w:rPr>
                <w:rFonts w:hint="eastAsia" w:ascii="宋体" w:hAnsi="宋体" w:cs="宋体"/>
              </w:rPr>
              <w:t xml:space="preserve">0.98</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备注：在价值时点2024年07月01日</w:t>
      </w:r>
      <w:r>
        <w:rPr>
          <w:rFonts w:hint="eastAsia" w:ascii="宋体" w:hAnsi="宋体" w:cs="宋体"/>
          <w:sz w:val="24"/>
          <w:szCs w:val="24"/>
        </w:rPr>
        <w:t xml:space="preserve">，2024年07月份价格指数尚未公布，本次估价采用2024年06月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15866184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吴江区黎里镇龙洋大花园2幢102室普通多层住宅标准房基准价格评估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双湖花园15幢201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龙桥新村29幢305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水韵名家13幢306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东泾公寓10幢301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106.23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63.9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65.63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127.11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89.42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101.99</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1.0588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1.0588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1.0584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7618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7524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7946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7963</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7512</w:t>
            </w:r>
          </w:p>
        </w:tc>
        <w:tc>
          <w:tcPr>
            <w:tcW w:w="922" w:type="pct"/>
            <w:shd w:val="clear" w:color="auto" w:fill="auto"/>
            <w:vAlign w:val="center"/>
          </w:tcPr>
          <w:p>
            <w:pPr>
              <w:jc w:val="center"/>
              <w:rPr>
                <w:rFonts w:ascii="宋体" w:hAnsi="宋体" w:cs="宋体"/>
              </w:rPr>
            </w:pPr>
            <w:r>
              <w:rPr>
                <w:rFonts w:hint="eastAsia" w:ascii="宋体" w:hAnsi="宋体" w:cs="宋体"/>
              </w:rPr>
              <w:t xml:space="preserve">7618</w:t>
            </w:r>
          </w:p>
        </w:tc>
        <w:tc>
          <w:tcPr>
            <w:tcW w:w="922" w:type="pct"/>
            <w:shd w:val="clear" w:color="auto" w:fill="auto"/>
            <w:vAlign w:val="center"/>
          </w:tcPr>
          <w:p>
            <w:pPr>
              <w:jc w:val="center"/>
              <w:rPr>
                <w:rFonts w:ascii="宋体" w:hAnsi="宋体" w:cs="宋体"/>
              </w:rPr>
            </w:pPr>
            <w:r>
              <w:rPr>
                <w:rFonts w:hint="eastAsia" w:ascii="宋体" w:hAnsi="宋体" w:cs="宋体"/>
              </w:rPr>
              <w:t xml:space="preserve">7872</w:t>
            </w:r>
          </w:p>
        </w:tc>
        <w:tc>
          <w:tcPr>
            <w:tcW w:w="922" w:type="pct"/>
            <w:shd w:val="clear" w:color="auto" w:fill="auto"/>
            <w:vAlign w:val="center"/>
          </w:tcPr>
          <w:p>
            <w:pPr>
              <w:jc w:val="center"/>
              <w:rPr>
                <w:rFonts w:ascii="宋体" w:hAnsi="宋体" w:cs="宋体"/>
              </w:rPr>
            </w:pPr>
            <w:r>
              <w:rPr>
                <w:rFonts w:hint="eastAsia" w:ascii="宋体" w:hAnsi="宋体" w:cs="宋体"/>
              </w:rPr>
              <w:t xml:space="preserve">7524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0.97</w:t>
            </w:r>
          </w:p>
        </w:tc>
        <w:tc>
          <w:tcPr>
            <w:tcW w:w="922" w:type="pct"/>
            <w:shd w:val="clear" w:color="auto" w:fill="auto"/>
            <w:vAlign w:val="center"/>
          </w:tcPr>
          <w:p>
            <w:pPr>
              <w:jc w:val="center"/>
              <w:rPr>
                <w:rFonts w:ascii="宋体" w:hAnsi="宋体" w:cs="宋体"/>
              </w:rPr>
            </w:pPr>
            <w:r>
              <w:rPr>
                <w:rFonts w:hint="eastAsia" w:ascii="宋体" w:hAnsi="宋体" w:cs="宋体"/>
              </w:rPr>
              <w:t xml:space="preserve">0.996</w:t>
            </w:r>
          </w:p>
        </w:tc>
        <w:tc>
          <w:tcPr>
            <w:tcW w:w="922" w:type="pct"/>
            <w:shd w:val="clear" w:color="auto" w:fill="auto"/>
            <w:vAlign w:val="center"/>
          </w:tcPr>
          <w:p>
            <w:pPr>
              <w:jc w:val="center"/>
              <w:rPr>
                <w:rFonts w:ascii="宋体" w:hAnsi="宋体" w:cs="宋体"/>
              </w:rPr>
            </w:pPr>
            <w:r>
              <w:rPr>
                <w:rFonts w:hint="eastAsia" w:ascii="宋体" w:hAnsi="宋体" w:cs="宋体"/>
              </w:rPr>
              <w:t xml:space="preserve">0.991</w:t>
            </w:r>
          </w:p>
        </w:tc>
        <w:tc>
          <w:tcPr>
            <w:tcW w:w="922" w:type="pct"/>
            <w:shd w:val="clear" w:color="auto" w:fill="auto"/>
            <w:vAlign w:val="center"/>
          </w:tcPr>
          <w:p>
            <w:pPr>
              <w:jc w:val="center"/>
              <w:rPr>
                <w:rFonts w:ascii="宋体" w:hAnsi="宋体" w:cs="宋体"/>
              </w:rPr>
            </w:pPr>
            <w:r>
              <w:rPr>
                <w:rFonts w:hint="eastAsia" w:ascii="宋体" w:hAnsi="宋体" w:cs="宋体"/>
              </w:rPr>
              <w:t xml:space="preserve">0.98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109.08/101.99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103/100.5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103/102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103/105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103/102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1.0578</w:t>
            </w:r>
          </w:p>
        </w:tc>
        <w:tc>
          <w:tcPr>
            <w:tcW w:w="922" w:type="pct"/>
            <w:shd w:val="clear" w:color="auto" w:fill="auto"/>
            <w:vAlign w:val="center"/>
          </w:tcPr>
          <w:p>
            <w:pPr>
              <w:jc w:val="center"/>
              <w:rPr>
                <w:rFonts w:ascii="宋体" w:hAnsi="宋体" w:cs="宋体"/>
              </w:rPr>
            </w:pPr>
            <w:r>
              <w:rPr>
                <w:rFonts w:hint="eastAsia" w:ascii="宋体" w:hAnsi="宋体" w:cs="宋体"/>
              </w:rPr>
              <w:t xml:space="preserve">1.0649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1.0293</w:t>
            </w:r>
          </w:p>
        </w:tc>
        <w:tc>
          <w:tcPr>
            <w:tcW w:w="922" w:type="pct"/>
            <w:shd w:val="clear" w:color="auto" w:fill="auto"/>
            <w:vAlign w:val="center"/>
          </w:tcPr>
          <w:p>
            <w:pPr>
              <w:jc w:val="center"/>
              <w:rPr>
                <w:rFonts w:ascii="宋体" w:hAnsi="宋体" w:cs="宋体"/>
              </w:rPr>
            </w:pPr>
            <w:r>
              <w:rPr>
                <w:rFonts w:hint="eastAsia" w:ascii="宋体" w:hAnsi="宋体" w:cs="宋体"/>
              </w:rPr>
              <w:t xml:space="preserve">1.0584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7946</w:t>
            </w:r>
          </w:p>
        </w:tc>
        <w:tc>
          <w:tcPr>
            <w:tcW w:w="922" w:type="pct"/>
            <w:shd w:val="clear" w:color="auto" w:fill="auto"/>
            <w:vAlign w:val="center"/>
          </w:tcPr>
          <w:p>
            <w:pPr>
              <w:jc w:val="center"/>
              <w:rPr>
                <w:rFonts w:ascii="宋体" w:hAnsi="宋体" w:cs="宋体"/>
              </w:rPr>
            </w:pPr>
            <w:r>
              <w:rPr>
                <w:rFonts w:hint="eastAsia" w:ascii="宋体" w:hAnsi="宋体" w:cs="宋体"/>
              </w:rPr>
              <w:t xml:space="preserve">8112</w:t>
            </w:r>
          </w:p>
        </w:tc>
        <w:tc>
          <w:tcPr>
            <w:tcW w:w="922" w:type="pct"/>
            <w:shd w:val="clear" w:color="auto" w:fill="auto"/>
            <w:vAlign w:val="center"/>
          </w:tcPr>
          <w:p>
            <w:pPr>
              <w:jc w:val="center"/>
              <w:rPr>
                <w:rFonts w:ascii="宋体" w:hAnsi="宋体" w:cs="宋体"/>
              </w:rPr>
            </w:pPr>
            <w:r>
              <w:rPr>
                <w:rFonts w:hint="eastAsia" w:ascii="宋体" w:hAnsi="宋体" w:cs="宋体"/>
              </w:rPr>
              <w:t xml:space="preserve">8103</w:t>
            </w:r>
          </w:p>
        </w:tc>
        <w:tc>
          <w:tcPr>
            <w:tcW w:w="922" w:type="pct"/>
            <w:shd w:val="clear" w:color="auto" w:fill="auto"/>
            <w:vAlign w:val="center"/>
          </w:tcPr>
          <w:p>
            <w:pPr>
              <w:jc w:val="center"/>
              <w:rPr>
                <w:rFonts w:ascii="宋体" w:hAnsi="宋体" w:cs="宋体"/>
              </w:rPr>
            </w:pPr>
            <w:r>
              <w:rPr>
                <w:rFonts w:hint="eastAsia" w:ascii="宋体" w:hAnsi="宋体" w:cs="宋体"/>
              </w:rPr>
              <w:t xml:space="preserve">7963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7946</w:t>
            </w:r>
          </w:p>
        </w:tc>
        <w:tc>
          <w:tcPr>
            <w:tcW w:w="922" w:type="pct"/>
            <w:shd w:val="clear" w:color="auto" w:fill="auto"/>
            <w:vAlign w:val="center"/>
          </w:tcPr>
          <w:p>
            <w:pPr>
              <w:jc w:val="center"/>
              <w:rPr>
                <w:rFonts w:ascii="宋体" w:hAnsi="宋体" w:cs="宋体"/>
              </w:rPr>
            </w:pPr>
            <w:r>
              <w:rPr>
                <w:rFonts w:hint="eastAsia" w:ascii="宋体" w:hAnsi="宋体" w:cs="宋体"/>
              </w:rPr>
              <w:t xml:space="preserve">8112</w:t>
            </w:r>
          </w:p>
        </w:tc>
        <w:tc>
          <w:tcPr>
            <w:tcW w:w="922" w:type="pct"/>
            <w:shd w:val="clear" w:color="auto" w:fill="auto"/>
            <w:vAlign w:val="center"/>
          </w:tcPr>
          <w:p>
            <w:pPr>
              <w:jc w:val="center"/>
              <w:rPr>
                <w:rFonts w:ascii="宋体" w:hAnsi="宋体" w:cs="宋体"/>
              </w:rPr>
            </w:pPr>
            <w:r>
              <w:rPr>
                <w:rFonts w:hint="eastAsia" w:ascii="宋体" w:hAnsi="宋体" w:cs="宋体"/>
              </w:rPr>
              <w:t xml:space="preserve">8103</w:t>
            </w:r>
          </w:p>
        </w:tc>
        <w:tc>
          <w:tcPr>
            <w:tcW w:w="922" w:type="pct"/>
            <w:shd w:val="clear" w:color="auto" w:fill="auto"/>
            <w:vAlign w:val="center"/>
          </w:tcPr>
          <w:p>
            <w:pPr>
              <w:jc w:val="center"/>
              <w:rPr>
                <w:rFonts w:ascii="宋体" w:hAnsi="宋体" w:cs="宋体"/>
              </w:rPr>
            </w:pPr>
            <w:r>
              <w:rPr>
                <w:rFonts w:hint="eastAsia" w:ascii="宋体" w:hAnsi="宋体" w:cs="宋体"/>
              </w:rPr>
              <w:t xml:space="preserve">7963</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8031</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F32050920240009323</w:t>
            </w:r>
          </w:p>
        </w:tc>
        <w:tc>
          <w:tcPr>
            <w:tcW w:w="1842" w:type="dxa"/>
            <w:vAlign w:val="center"/>
          </w:tcPr>
          <w:p>
            <w:pPr>
              <w:jc w:val="center"/>
            </w:pPr>
            <w:r>
              <w:rPr>
                <w:rFonts w:hint="eastAsia" w:ascii="宋体" w:hAnsi="宋体" w:cs="宋体"/>
              </w:rPr>
              <w:t xml:space="preserve">F32050920240023715</w:t>
            </w:r>
          </w:p>
        </w:tc>
        <w:tc>
          <w:tcPr>
            <w:tcW w:w="1843" w:type="dxa"/>
            <w:vAlign w:val="center"/>
          </w:tcPr>
          <w:p>
            <w:pPr>
              <w:jc w:val="center"/>
            </w:pPr>
            <w:r>
              <w:rPr>
                <w:rFonts w:hint="eastAsia" w:ascii="宋体" w:hAnsi="宋体" w:cs="宋体"/>
              </w:rPr>
              <w:t xml:space="preserve">s202403290065</w:t>
            </w:r>
          </w:p>
        </w:tc>
        <w:tc>
          <w:tcPr>
            <w:tcW w:w="1985" w:type="dxa"/>
            <w:vAlign w:val="center"/>
          </w:tcPr>
          <w:p>
            <w:pPr>
              <w:jc w:val="center"/>
            </w:pPr>
            <w:r>
              <w:rPr>
                <w:rFonts w:hint="eastAsia" w:ascii="宋体" w:hAnsi="宋体" w:cs="宋体"/>
              </w:rPr>
              <w:t xml:space="preserve">s202403140174</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双湖花园15幢201</w:t>
            </w:r>
          </w:p>
        </w:tc>
        <w:tc>
          <w:tcPr>
            <w:tcW w:w="1842" w:type="dxa"/>
            <w:vAlign w:val="center"/>
          </w:tcPr>
          <w:p>
            <w:pPr>
              <w:jc w:val="center"/>
            </w:pPr>
            <w:r>
              <w:rPr>
                <w:rFonts w:hint="eastAsia" w:ascii="宋体" w:hAnsi="宋体" w:cs="宋体"/>
              </w:rPr>
              <w:t xml:space="preserve">龙桥新村29幢305</w:t>
            </w:r>
          </w:p>
        </w:tc>
        <w:tc>
          <w:tcPr>
            <w:tcW w:w="1843" w:type="dxa"/>
            <w:vAlign w:val="center"/>
          </w:tcPr>
          <w:p>
            <w:pPr>
              <w:jc w:val="center"/>
            </w:pPr>
            <w:r>
              <w:rPr>
                <w:rFonts w:hint="eastAsia" w:ascii="宋体" w:hAnsi="宋体" w:cs="宋体"/>
              </w:rPr>
              <w:t xml:space="preserve">水韵名家13幢306</w:t>
            </w:r>
          </w:p>
        </w:tc>
        <w:tc>
          <w:tcPr>
            <w:tcW w:w="1985" w:type="dxa"/>
            <w:vAlign w:val="center"/>
          </w:tcPr>
          <w:p>
            <w:pPr>
              <w:jc w:val="center"/>
            </w:pPr>
            <w:r>
              <w:rPr>
                <w:rFonts w:hint="eastAsia" w:ascii="宋体" w:hAnsi="宋体" w:cs="宋体"/>
              </w:rPr>
              <w:t xml:space="preserve">东泾公寓10幢301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双湖花园15幢201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龙桥新村29幢305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水韵名家13幢306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东泾公寓10幢301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