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苏吴地评税字(2024)吴江第01178号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流虹新村普通多层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2024年11月29日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估价对象位于苏州市吴江区区域范围内的流虹新村住宅小区普通多层存量房。该小区内的物业类型包括：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月修订版），结合估价人员现场查勘，选取流虹新村</w:t>
      </w:r>
      <w:r>
        <w:rPr>
          <w:rFonts w:ascii="宋体"/>
          <w:sz w:val="24"/>
        </w:rPr>
        <w:t xml:space="preserve">8幢102室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85.17</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2024年11月22日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柒仟玖佰叁拾玖元整</w:t>
      </w:r>
      <w:r>
        <w:rPr>
          <w:rFonts w:hint="eastAsia" w:ascii="宋体" w:hAnsi="宋体"/>
          <w:b/>
          <w:bCs/>
          <w:sz w:val="24"/>
        </w:rPr>
        <w:t xml:space="preserve">（RMB</w:t>
      </w:r>
      <w:r>
        <w:rPr>
          <w:rFonts w:ascii="宋体" w:hAnsi="宋体"/>
          <w:b/>
          <w:bCs/>
          <w:sz w:val="24"/>
        </w:rPr>
        <w:t xml:space="preserve"> 7939</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102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1025"/>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2024年11月29日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1026"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1026"/>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1043" style="height:20pt;width:80pt" o:spid="_x0000_i1051"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1045" style="height:20pt;width:80pt" o:spid="_x0000_i1052"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5.本报告作为整体使用时有效。若房地产市场无重大波动，本估价报告自出具日起一年内有效，从2024年11月29日至</w:t>
      </w:r>
      <w:r>
        <w:rPr>
          <w:rFonts w:ascii="宋体" w:hAnsi="宋体"/>
          <w:sz w:val="24"/>
        </w:rPr>
        <w:t xml:space="preserve">2025年11月28日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估价对象为流虹新村</w:t>
      </w:r>
      <w:r>
        <w:rPr>
          <w:rFonts w:ascii="宋体" w:hAnsi="宋体"/>
          <w:sz w:val="24"/>
        </w:rPr>
        <w:t xml:space="preserve">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锦业路西侧</w:t>
      </w:r>
      <w:r>
        <w:rPr>
          <w:rFonts w:hint="eastAsia" w:hAnsi="宋体"/>
          <w:sz w:val="24"/>
        </w:rPr>
        <w:t xml:space="preserve">的“流虹新村”住宅区内。</w:t>
      </w:r>
      <w:r>
        <w:rPr>
          <w:rFonts w:hint="eastAsia" w:ascii="宋体" w:hAnsi="宋体"/>
          <w:sz w:val="24"/>
        </w:rPr>
        <w:t xml:space="preserve">估价对象东至</w:t>
      </w:r>
      <w:r>
        <w:rPr>
          <w:rFonts w:ascii="宋体" w:hAnsi="宋体"/>
          <w:sz w:val="24"/>
          <w:szCs w:val="24"/>
        </w:rPr>
        <w:t xml:space="preserve">锦业路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流虹路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梅石路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永康路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85.17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锦业路西侧</w:t>
      </w:r>
      <w:r>
        <w:rPr>
          <w:rFonts w:hint="eastAsia" w:hAnsi="宋体"/>
          <w:sz w:val="24"/>
        </w:rPr>
        <w:t xml:space="preserve">的“流虹新村”住宅区内。该小区内的物业类型包括：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1029" style="height:220pt;width:220pt" o:spid="_x0000_i1053"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1030" style="height:130pt;width:130pt" o:spid="_x0000_i1054"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流虹新村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1031" style="height:2in;width:2in" o:spid="_x0000_i1055"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“流虹新村”小区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由于流虹新村市场交易不活跃，片区内可选案例较少，因此选择的案例A，B，C，D，距离在3公里以外。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流虹新村住宅2024年11月挂牌均价13059元/平方米，较年初持平。待评估二手房住宅近10个月（2024年02月-2024年11月）挂牌均价波动幅度较小，价格维持在13059-13900元/平方米之间。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均价说明：流虹新村小区物业类型包括：普通多层,房源均价为:13059元/平方米，包含毛坯价值以及附带装修价值。</w:t>
      </w:r>
    </w:p>
    <w:p>
      <w:pPr>
        <w:pStyle w:val="PlainText"/>
        <w:spacing w:line="540" w:lineRule="atLeast"/>
        <w:jc w:val="center"/>
      </w:pPr>
      <w:r>
        <w:pict>
          <v:shape id="_x0000_i1033" style="height:209pt;width:312pt" o:spid="_x0000_i1056"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该房屋为6层住宅楼的第1层，建于2002年，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85.17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2024年11月22日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柒仟玖佰叁拾玖元整</w:t>
      </w:r>
      <w:r>
        <w:rPr>
          <w:rFonts w:hint="eastAsia" w:ascii="宋体" w:hAnsi="宋体"/>
          <w:b/>
          <w:bCs/>
          <w:sz w:val="24"/>
        </w:rPr>
        <w:t xml:space="preserve">（RMB </w:t>
      </w:r>
      <w:r>
        <w:rPr>
          <w:rFonts w:ascii="宋体" w:hAnsi="宋体"/>
          <w:b/>
          <w:bCs/>
          <w:sz w:val="24"/>
        </w:rPr>
        <w:t xml:space="preserve">7939</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67.62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7939</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1044" style="height:20pt;width:80pt" o:spid="_x0000_i105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1046" style="height:20pt;width:80pt" o:spid="_x0000_i105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本次实地查勘期为2024年11月22日，并于当日完成现场查勘。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2024年11月22日</w:t>
      </w:r>
      <w:r>
        <w:rPr>
          <w:rFonts w:hint="eastAsia" w:ascii="宋体"/>
          <w:sz w:val="24"/>
        </w:rPr>
        <w:t xml:space="preserve">至2024年11月29日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估价对象为苏州市吴江区“流虹新村”住宅区内的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位于梅石路东侧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梅石路东侧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附近有709路、713路、721路等多条公交线路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华润万家便利超市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城西农贸市场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童博幼儿园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锦业路</w:t>
      </w:r>
      <w:r>
        <w:rPr>
          <w:rFonts w:hint="eastAsia" w:ascii="宋体" w:hAnsi="宋体"/>
          <w:sz w:val="24"/>
        </w:rPr>
        <w:t xml:space="preserve">，南至</w:t>
      </w:r>
      <w:r>
        <w:rPr>
          <w:rFonts w:ascii="宋体" w:hAnsi="宋体"/>
          <w:sz w:val="24"/>
        </w:rPr>
        <w:t xml:space="preserve">流虹路</w:t>
      </w:r>
      <w:r>
        <w:rPr>
          <w:rFonts w:hint="eastAsia" w:ascii="宋体" w:hAnsi="宋体"/>
          <w:sz w:val="24"/>
        </w:rPr>
        <w:t xml:space="preserve">，西至</w:t>
      </w:r>
      <w:r>
        <w:rPr>
          <w:rFonts w:ascii="宋体" w:hAnsi="宋体"/>
          <w:sz w:val="24"/>
        </w:rPr>
        <w:t xml:space="preserve">梅石路</w:t>
      </w:r>
      <w:r>
        <w:rPr>
          <w:rFonts w:hint="eastAsia" w:ascii="宋体" w:hAnsi="宋体"/>
          <w:sz w:val="24"/>
        </w:rPr>
        <w:t xml:space="preserve">，北至</w:t>
      </w:r>
      <w:r>
        <w:rPr>
          <w:rFonts w:ascii="宋体" w:hAnsi="宋体"/>
          <w:sz w:val="24"/>
        </w:rPr>
        <w:t xml:space="preserve">永康路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估价对象为坐落于苏州市吴江区流虹新村</w:t>
      </w:r>
      <w:r>
        <w:t xml:space="preserve"> </w:t>
      </w:r>
      <w:r>
        <w:rPr>
          <w:rFonts w:ascii="宋体" w:hAnsi="宋体"/>
          <w:kern w:val="2"/>
          <w:sz w:val="24"/>
        </w:rPr>
        <w:t xml:space="preserve">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85.17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估价对象建成于2002年，基础较为稳固，未见沉降；墙面、地面、门窗等保养完好，综合保养成新度为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流虹新村住宅2024年11月挂牌均价13059元/平方米，较年初持平。待评估二手房住宅近10个月（2024年02月-2024年11月）挂牌均价波动幅度较小，价格维持在13059-13900元/平方米之间。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1032" style="height:190pt;width:240pt" o:spid="_x0000_i1059"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1034" style="height:209pt;width:312pt" o:spid="_x0000_i1060"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苏州市吴江区流虹新村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F32050920240023901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F32050920240022640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s202403060026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s202404010062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吴江区松陵镇流虹新村8幢102室普通多层住宅标准房基准价格评估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锦泰花园36幢303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山湖嘉晖苑41幢402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教师新村7幢203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梅石小区25幢301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128.47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85.53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2024年11月22日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9341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8179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8022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指数，吴江区2023年11月至2024年10月住宅月度价格指数表为：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2024年10月22日</w:t>
            </w:r>
          </w:p>
        </w:tc>
        <w:tc>
          <w:tcPr>
            <w:tcW w:w="778"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2024年02月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2024年04月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9341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8424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8179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8022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1919</w:t>
            </w:r>
          </w:p>
        </w:tc>
        <w:tc>
          <w:tcPr>
            <w:tcW w:w="778"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1990</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1919/1919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0.964</w:t>
            </w:r>
          </w:p>
        </w:tc>
        <w:tc>
          <w:tcPr>
            <w:tcW w:w="779" w:type="pct"/>
            <w:shd w:val="clear" w:color="auto" w:fill="FFFFFF"/>
            <w:vAlign w:val="center"/>
          </w:tcPr>
          <w:p>
            <w:pPr>
              <w:jc w:val="center"/>
            </w:pPr>
            <w:r>
              <w:rPr>
                <w:rFonts w:hint="eastAsia" w:ascii="宋体" w:hAnsi="宋体" w:cs="宋体"/>
              </w:rPr>
              <w:t xml:space="preserve">0.985</w:t>
            </w:r>
          </w:p>
        </w:tc>
        <w:tc>
          <w:tcPr>
            <w:tcW w:w="779" w:type="pct"/>
            <w:shd w:val="clear" w:color="auto" w:fill="FFFFFF"/>
            <w:vAlign w:val="center"/>
          </w:tcPr>
          <w:p>
            <w:pPr>
              <w:jc w:val="center"/>
            </w:pPr>
            <w:r>
              <w:rPr>
                <w:rFonts w:hint="eastAsia" w:ascii="宋体" w:hAnsi="宋体" w:cs="宋体"/>
              </w:rPr>
              <w:t xml:space="preserve">0.985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备注：在价值时点2024年11月22日</w:t>
      </w:r>
      <w:r>
        <w:rPr>
          <w:rFonts w:hint="eastAsia" w:ascii="宋体" w:hAnsi="宋体" w:cs="宋体"/>
          <w:sz w:val="24"/>
          <w:szCs w:val="24"/>
        </w:rPr>
        <w:t xml:space="preserve">，2024年11月份价格指数尚未公布，本次估价采用2024年10月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1027" style="height:28.5pt;width:79.5pt" coordsize="21600,21600" o:spid="_x0000_i1061"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1027" DrawAspect="Content" ObjectID="_155959554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吴江区松陵镇流虹新村8幢102室普通多层住宅标准房基准价格评估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锦泰花园36幢303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山湖嘉晖苑41幢402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教师新村7幢203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梅石小区25幢301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85.17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128.47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118.71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0.8813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7747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9341</w:t>
            </w:r>
          </w:p>
        </w:tc>
        <w:tc>
          <w:tcPr>
            <w:tcW w:w="922" w:type="pct"/>
            <w:shd w:val="clear" w:color="auto" w:fill="auto"/>
            <w:vAlign w:val="center"/>
          </w:tcPr>
          <w:p>
            <w:pPr>
              <w:jc w:val="center"/>
              <w:rPr>
                <w:rFonts w:ascii="宋体" w:hAnsi="宋体" w:cs="宋体"/>
              </w:rPr>
            </w:pPr>
            <w:r>
              <w:rPr>
                <w:rFonts w:hint="eastAsia" w:ascii="宋体" w:hAnsi="宋体" w:cs="宋体"/>
              </w:rPr>
              <w:t xml:space="preserve">8424</w:t>
            </w:r>
          </w:p>
        </w:tc>
        <w:tc>
          <w:tcPr>
            <w:tcW w:w="922" w:type="pct"/>
            <w:shd w:val="clear" w:color="auto" w:fill="auto"/>
            <w:vAlign w:val="center"/>
          </w:tcPr>
          <w:p>
            <w:pPr>
              <w:jc w:val="center"/>
              <w:rPr>
                <w:rFonts w:ascii="宋体" w:hAnsi="宋体" w:cs="宋体"/>
              </w:rPr>
            </w:pPr>
            <w:r>
              <w:rPr>
                <w:rFonts w:hint="eastAsia" w:ascii="宋体" w:hAnsi="宋体" w:cs="宋体"/>
              </w:rPr>
              <w:t xml:space="preserve">8179</w:t>
            </w:r>
          </w:p>
        </w:tc>
        <w:tc>
          <w:tcPr>
            <w:tcW w:w="922" w:type="pct"/>
            <w:shd w:val="clear" w:color="auto" w:fill="auto"/>
            <w:vAlign w:val="center"/>
          </w:tcPr>
          <w:p>
            <w:pPr>
              <w:jc w:val="center"/>
              <w:rPr>
                <w:rFonts w:ascii="宋体" w:hAnsi="宋体" w:cs="宋体"/>
              </w:rPr>
            </w:pPr>
            <w:r>
              <w:rPr>
                <w:rFonts w:hint="eastAsia" w:ascii="宋体" w:hAnsi="宋体" w:cs="宋体"/>
              </w:rPr>
              <w:t xml:space="preserve">8022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0.964</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101/103.54</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0.8725</w:t>
            </w:r>
          </w:p>
        </w:tc>
        <w:tc>
          <w:tcPr>
            <w:tcW w:w="922" w:type="pct"/>
            <w:shd w:val="clear" w:color="auto" w:fill="auto"/>
            <w:vAlign w:val="center"/>
          </w:tcPr>
          <w:p>
            <w:pPr>
              <w:jc w:val="center"/>
              <w:rPr>
                <w:rFonts w:ascii="宋体" w:hAnsi="宋体" w:cs="宋体"/>
              </w:rPr>
            </w:pPr>
            <w:r>
              <w:rPr>
                <w:rFonts w:hint="eastAsia" w:ascii="宋体" w:hAnsi="宋体" w:cs="宋体"/>
              </w:rPr>
              <w:t xml:space="preserve">0.9357</w:t>
            </w:r>
          </w:p>
        </w:tc>
        <w:tc>
          <w:tcPr>
            <w:tcW w:w="922" w:type="pct"/>
            <w:shd w:val="clear" w:color="auto" w:fill="auto"/>
            <w:vAlign w:val="center"/>
          </w:tcPr>
          <w:p>
            <w:pPr>
              <w:jc w:val="center"/>
              <w:rPr>
                <w:rFonts w:ascii="宋体" w:hAnsi="宋体" w:cs="宋体"/>
              </w:rPr>
            </w:pPr>
            <w:r>
              <w:rPr>
                <w:rFonts w:hint="eastAsia" w:ascii="宋体" w:hAnsi="宋体" w:cs="宋体"/>
              </w:rPr>
              <w:t xml:space="preserve">0.9754</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8150</w:t>
            </w:r>
          </w:p>
        </w:tc>
        <w:tc>
          <w:tcPr>
            <w:tcW w:w="922" w:type="pct"/>
            <w:shd w:val="clear" w:color="auto" w:fill="auto"/>
            <w:vAlign w:val="center"/>
          </w:tcPr>
          <w:p>
            <w:pPr>
              <w:jc w:val="center"/>
              <w:rPr>
                <w:rFonts w:ascii="宋体" w:hAnsi="宋体" w:cs="宋体"/>
              </w:rPr>
            </w:pPr>
            <w:r>
              <w:rPr>
                <w:rFonts w:hint="eastAsia" w:ascii="宋体" w:hAnsi="宋体" w:cs="宋体"/>
              </w:rPr>
              <w:t xml:space="preserve">7882</w:t>
            </w:r>
          </w:p>
        </w:tc>
        <w:tc>
          <w:tcPr>
            <w:tcW w:w="922" w:type="pct"/>
            <w:shd w:val="clear" w:color="auto" w:fill="auto"/>
            <w:vAlign w:val="center"/>
          </w:tcPr>
          <w:p>
            <w:pPr>
              <w:jc w:val="center"/>
              <w:rPr>
                <w:rFonts w:ascii="宋体" w:hAnsi="宋体" w:cs="宋体"/>
              </w:rPr>
            </w:pPr>
            <w:r>
              <w:rPr>
                <w:rFonts w:hint="eastAsia" w:ascii="宋体" w:hAnsi="宋体" w:cs="宋体"/>
              </w:rPr>
              <w:t xml:space="preserve">7978</w:t>
            </w:r>
          </w:p>
        </w:tc>
        <w:tc>
          <w:tcPr>
            <w:tcW w:w="922" w:type="pct"/>
            <w:shd w:val="clear" w:color="auto" w:fill="auto"/>
            <w:vAlign w:val="center"/>
          </w:tcPr>
          <w:p>
            <w:pPr>
              <w:jc w:val="center"/>
              <w:rPr>
                <w:rFonts w:ascii="宋体" w:hAnsi="宋体" w:cs="宋体"/>
              </w:rPr>
            </w:pPr>
            <w:r>
              <w:rPr>
                <w:rFonts w:hint="eastAsia" w:ascii="宋体" w:hAnsi="宋体" w:cs="宋体"/>
              </w:rPr>
              <w:t xml:space="preserve">7747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8150</w:t>
            </w:r>
          </w:p>
        </w:tc>
        <w:tc>
          <w:tcPr>
            <w:tcW w:w="922" w:type="pct"/>
            <w:shd w:val="clear" w:color="auto" w:fill="auto"/>
            <w:vAlign w:val="center"/>
          </w:tcPr>
          <w:p>
            <w:pPr>
              <w:jc w:val="center"/>
              <w:rPr>
                <w:rFonts w:ascii="宋体" w:hAnsi="宋体" w:cs="宋体"/>
              </w:rPr>
            </w:pPr>
            <w:r>
              <w:rPr>
                <w:rFonts w:hint="eastAsia" w:ascii="宋体" w:hAnsi="宋体" w:cs="宋体"/>
              </w:rPr>
              <w:t xml:space="preserve">7882</w:t>
            </w:r>
          </w:p>
        </w:tc>
        <w:tc>
          <w:tcPr>
            <w:tcW w:w="922" w:type="pct"/>
            <w:shd w:val="clear" w:color="auto" w:fill="auto"/>
            <w:vAlign w:val="center"/>
          </w:tcPr>
          <w:p>
            <w:pPr>
              <w:jc w:val="center"/>
              <w:rPr>
                <w:rFonts w:ascii="宋体" w:hAnsi="宋体" w:cs="宋体"/>
              </w:rPr>
            </w:pPr>
            <w:r>
              <w:rPr>
                <w:rFonts w:hint="eastAsia" w:ascii="宋体" w:hAnsi="宋体" w:cs="宋体"/>
              </w:rPr>
              <w:t xml:space="preserve">7978</w:t>
            </w:r>
          </w:p>
        </w:tc>
        <w:tc>
          <w:tcPr>
            <w:tcW w:w="922" w:type="pct"/>
            <w:shd w:val="clear" w:color="auto" w:fill="auto"/>
            <w:vAlign w:val="center"/>
          </w:tcPr>
          <w:p>
            <w:pPr>
              <w:jc w:val="center"/>
              <w:rPr>
                <w:rFonts w:ascii="宋体" w:hAnsi="宋体" w:cs="宋体"/>
              </w:rPr>
            </w:pPr>
            <w:r>
              <w:rPr>
                <w:rFonts w:hint="eastAsia" w:ascii="宋体" w:hAnsi="宋体" w:cs="宋体"/>
              </w:rPr>
              <w:t xml:space="preserve">7747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7939</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F32050920240023901</w:t>
            </w:r>
          </w:p>
        </w:tc>
        <w:tc>
          <w:tcPr>
            <w:tcW w:w="1842" w:type="dxa"/>
            <w:vAlign w:val="center"/>
          </w:tcPr>
          <w:p>
            <w:pPr>
              <w:jc w:val="center"/>
            </w:pPr>
            <w:r>
              <w:rPr>
                <w:rFonts w:hint="eastAsia" w:ascii="宋体" w:hAnsi="宋体" w:cs="宋体"/>
              </w:rPr>
              <w:t xml:space="preserve">F32050920240022640</w:t>
            </w:r>
          </w:p>
        </w:tc>
        <w:tc>
          <w:tcPr>
            <w:tcW w:w="1843" w:type="dxa"/>
            <w:vAlign w:val="center"/>
          </w:tcPr>
          <w:p>
            <w:pPr>
              <w:jc w:val="center"/>
            </w:pPr>
            <w:r>
              <w:rPr>
                <w:rFonts w:hint="eastAsia" w:ascii="宋体" w:hAnsi="宋体" w:cs="宋体"/>
              </w:rPr>
              <w:t xml:space="preserve">s202403060026</w:t>
            </w:r>
          </w:p>
        </w:tc>
        <w:tc>
          <w:tcPr>
            <w:tcW w:w="1985" w:type="dxa"/>
            <w:vAlign w:val="center"/>
          </w:tcPr>
          <w:p>
            <w:pPr>
              <w:jc w:val="center"/>
            </w:pPr>
            <w:r>
              <w:rPr>
                <w:rFonts w:hint="eastAsia" w:ascii="宋体" w:hAnsi="宋体" w:cs="宋体"/>
              </w:rPr>
              <w:t xml:space="preserve">s202404010062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锦泰花园36幢303</w:t>
            </w:r>
          </w:p>
        </w:tc>
        <w:tc>
          <w:tcPr>
            <w:tcW w:w="1842" w:type="dxa"/>
            <w:vAlign w:val="center"/>
          </w:tcPr>
          <w:p>
            <w:pPr>
              <w:jc w:val="center"/>
            </w:pPr>
            <w:r>
              <w:rPr>
                <w:rFonts w:hint="eastAsia" w:ascii="宋体" w:hAnsi="宋体" w:cs="宋体"/>
              </w:rPr>
              <w:t xml:space="preserve">山湖嘉晖苑41幢402</w:t>
            </w:r>
          </w:p>
        </w:tc>
        <w:tc>
          <w:tcPr>
            <w:tcW w:w="1843" w:type="dxa"/>
            <w:vAlign w:val="center"/>
          </w:tcPr>
          <w:p>
            <w:pPr>
              <w:jc w:val="center"/>
            </w:pPr>
            <w:r>
              <w:rPr>
                <w:rFonts w:hint="eastAsia" w:ascii="宋体" w:hAnsi="宋体" w:cs="宋体"/>
              </w:rPr>
              <w:t xml:space="preserve">教师新村7幢203</w:t>
            </w:r>
          </w:p>
        </w:tc>
        <w:tc>
          <w:tcPr>
            <w:tcW w:w="1985" w:type="dxa"/>
            <w:vAlign w:val="center"/>
          </w:tcPr>
          <w:p>
            <w:pPr>
              <w:jc w:val="center"/>
            </w:pPr>
            <w:r>
              <w:rPr>
                <w:rFonts w:hint="eastAsia" w:ascii="宋体" w:hAnsi="宋体" w:cs="宋体"/>
              </w:rPr>
              <w:t xml:space="preserve">梅石小区25幢301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锦泰花园36幢303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5" style="height:130pt;width:180pt" o:spid="_x0000_i106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36" style="height:130pt;width:180pt" o:spid="_x0000_i1063"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山湖嘉晖苑41幢402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7" style="height:130pt;width:180pt" o:spid="_x0000_i106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38" style="height:130pt;width:180pt" o:spid="_x0000_i1065"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教师新村7幢203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9" style="height:130pt;width:180pt" o:spid="_x0000_i1066"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40" style="height:130pt;width:180pt" o:spid="_x0000_i1067"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梅石小区25幢301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41" style="height:130pt;width:180pt" o:spid="_x0000_i1068"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42" style="height:130pt;width:180pt" o:spid="_x0000_i1069"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50" style="height:420pt;rotation:-90;width:530pt" o:spid="_x0000_i1070"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49" style="height:420pt;rotation:-90;width:530pt" o:spid="_x0000_i1071"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47" style="height:225pt;width:315pt" o:spid="_x0000_i1072"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1048" style="height:0;width:0" o:spid="_x0000_i1073"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pn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