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苏吴地评税字(2024)吴江第01180号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鲈乡二村普通多层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2024年11月29日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估价对象位于苏州市吴江区区域范围内的鲈乡二村住宅小区普通多层存量房。该小区内的物业类型包括：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月修订版），结合估价人员现场查勘，选取鲈乡二村</w:t>
      </w:r>
      <w:r>
        <w:rPr>
          <w:rFonts w:ascii="宋体"/>
          <w:sz w:val="24"/>
        </w:rPr>
        <w:t xml:space="preserve">2幢102室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62.33</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1998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2024年11月22日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捌仟零玖拾叁元整</w:t>
      </w:r>
      <w:r>
        <w:rPr>
          <w:rFonts w:hint="eastAsia" w:ascii="宋体" w:hAnsi="宋体"/>
          <w:b/>
          <w:bCs/>
          <w:sz w:val="24"/>
        </w:rPr>
        <w:t xml:space="preserve">（RMB</w:t>
      </w:r>
      <w:r>
        <w:rPr>
          <w:rFonts w:ascii="宋体" w:hAnsi="宋体"/>
          <w:b/>
          <w:bCs/>
          <w:sz w:val="24"/>
        </w:rPr>
        <w:t xml:space="preserve"> 8093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2024年11月29日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5.本报告作为整体使用时有效。若房地产市场无重大波动，本估价报告自出具日起一年内有效，从2024年11月29日至</w:t>
      </w:r>
      <w:r>
        <w:rPr>
          <w:rFonts w:ascii="宋体" w:hAnsi="宋体"/>
          <w:sz w:val="24"/>
        </w:rPr>
        <w:t xml:space="preserve">2025年11月28日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估价对象为鲈乡二村</w:t>
      </w:r>
      <w:r>
        <w:rPr>
          <w:rFonts w:ascii="宋体" w:hAnsi="宋体"/>
          <w:sz w:val="24"/>
        </w:rPr>
        <w:t xml:space="preserve">2幢102室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鲈乡北路西侧</w:t>
      </w:r>
      <w:r>
        <w:rPr>
          <w:rFonts w:hint="eastAsia" w:hAnsi="宋体"/>
          <w:sz w:val="24"/>
        </w:rPr>
        <w:t xml:space="preserve">的“鲈乡二村”住宅区内。</w:t>
      </w:r>
      <w:r>
        <w:rPr>
          <w:rFonts w:hint="eastAsia" w:ascii="宋体" w:hAnsi="宋体"/>
          <w:sz w:val="24"/>
        </w:rPr>
        <w:t xml:space="preserve">估价对象东至</w:t>
      </w:r>
      <w:r>
        <w:rPr>
          <w:rFonts w:ascii="宋体" w:hAnsi="宋体"/>
          <w:sz w:val="24"/>
          <w:szCs w:val="24"/>
        </w:rPr>
        <w:t xml:space="preserve">鲈乡北路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永康路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鲈乡苑</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油车路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62.33</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鲈乡北路西侧</w:t>
      </w:r>
      <w:r>
        <w:rPr>
          <w:rFonts w:hint="eastAsia" w:hAnsi="宋体"/>
          <w:sz w:val="24"/>
        </w:rPr>
        <w:t xml:space="preserve">的“鲈乡二村”住宅区内。该小区内的物业类型包括：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鲈乡二村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“鲈乡二村”小区</w:t>
            </w:r>
            <w:r>
              <w:rPr>
                <w:rFonts w:ascii="Cambria" w:hAnsi="宋体" w:eastAsia="黑体" w:cs="Times New Roman" w:asciiTheme="majorHAnsi" w:cstheme="majorBidi"/>
                <w:sz w:val="15"/>
                <w:szCs w:val="15"/>
              </w:rPr>
              <w:t xml:space="preserve">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由于鲈乡二村市场交易不活跃，片区内可选案例较少，因此选择的案例A，B，C，D，距离在3公里以外。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鲈乡二村住宅2024年11月挂牌均价14176元/平方米，较年初持平。待评估二手房住宅近12个月（2023年12月-2024年11月）挂牌均价波动幅度较小，价格维持在14176-14728元/平方米之间。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均价说明：鲈乡二村小区物业类型包括：普通多层,房源均价为:14176元/平方米，包含毛坯价值以及附带装修价值。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该房屋为6层住宅楼的第1层，建于1998年，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62.33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2024年11月22日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捌仟零玖拾叁元整</w:t>
      </w:r>
      <w:r>
        <w:rPr>
          <w:rFonts w:hint="eastAsia" w:ascii="宋体" w:hAnsi="宋体"/>
          <w:b/>
          <w:bCs/>
          <w:sz w:val="24"/>
        </w:rPr>
        <w:t xml:space="preserve">（RMB </w:t>
      </w:r>
      <w:r>
        <w:rPr>
          <w:rFonts w:ascii="宋体" w:hAnsi="宋体"/>
          <w:b/>
          <w:bCs/>
          <w:sz w:val="24"/>
        </w:rPr>
        <w:t xml:space="preserve">8093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50.44</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8093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本次实地查勘期为2024年11月22日，并于当日完成现场查勘。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2024年11月22日</w:t>
      </w:r>
      <w:r>
        <w:rPr>
          <w:rFonts w:hint="eastAsia" w:ascii="宋体"/>
          <w:sz w:val="24"/>
        </w:rPr>
        <w:t xml:space="preserve">至2024年11月29日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估价对象为苏州市吴江区“鲈乡二村”住宅区内的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位于鲈乡苑东侧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鲈乡苑东侧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附近有93路、711路、718路、721路等多条公交线路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世纪华联(三通便利超市)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鲈乡北路</w:t>
      </w:r>
      <w:r>
        <w:rPr>
          <w:rFonts w:hint="eastAsia" w:ascii="宋体" w:hAnsi="宋体"/>
          <w:sz w:val="24"/>
        </w:rPr>
        <w:t xml:space="preserve">，南至</w:t>
      </w:r>
      <w:r>
        <w:rPr>
          <w:rFonts w:ascii="宋体" w:hAnsi="宋体"/>
          <w:sz w:val="24"/>
        </w:rPr>
        <w:t xml:space="preserve">永康路</w:t>
      </w:r>
      <w:r>
        <w:rPr>
          <w:rFonts w:hint="eastAsia" w:ascii="宋体" w:hAnsi="宋体"/>
          <w:sz w:val="24"/>
        </w:rPr>
        <w:t xml:space="preserve">，西至</w:t>
      </w:r>
      <w:r>
        <w:rPr>
          <w:rFonts w:ascii="宋体" w:hAnsi="宋体"/>
          <w:sz w:val="24"/>
        </w:rPr>
        <w:t xml:space="preserve">鲈乡苑</w:t>
      </w:r>
      <w:r>
        <w:rPr>
          <w:rFonts w:hint="eastAsia" w:ascii="宋体" w:hAnsi="宋体"/>
          <w:sz w:val="24"/>
        </w:rPr>
        <w:t xml:space="preserve">，北至</w:t>
      </w:r>
      <w:r>
        <w:rPr>
          <w:rFonts w:ascii="宋体" w:hAnsi="宋体"/>
          <w:sz w:val="24"/>
        </w:rPr>
        <w:t xml:space="preserve">油车路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估价对象为坐落于苏州市吴江区鲈乡二村</w:t>
      </w:r>
      <w:r>
        <w:t xml:space="preserve"> </w:t>
      </w:r>
      <w:r>
        <w:rPr>
          <w:rFonts w:ascii="宋体" w:hAnsi="宋体"/>
          <w:kern w:val="2"/>
          <w:sz w:val="24"/>
        </w:rPr>
        <w:t xml:space="preserve">2幢102室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62.33</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两室一厅一卫</w:t>
      </w:r>
      <w:r>
        <w:rPr>
          <w:rFonts w:hint="eastAsia" w:hAnsi="宋体"/>
          <w:sz w:val="24"/>
        </w:rPr>
        <w:t xml:space="preserve">，</w:t>
      </w:r>
      <w:r>
        <w:rPr>
          <w:rFonts w:hAnsi="宋体"/>
          <w:sz w:val="24"/>
        </w:rPr>
        <w:t xml:space="preserve">一间朝南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开放式物业管理</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估价对象建成于1998年，基础较为稳固，未见沉降；墙面、地面、门窗等保养完好，综合保养成新度为</w:t>
      </w:r>
      <w:r>
        <w:rPr>
          <w:rFonts w:hAnsi="宋体"/>
          <w:sz w:val="24"/>
        </w:rPr>
        <w:t xml:space="preserve">六五成新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鲈乡二村住宅2024年11月挂牌均价14176元/平方米，较年初持平。待评估二手房住宅近12个月（2023年12月-2024年11月）挂牌均价波动幅度较小，价格维持在14176-14728元/平方米之间。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苏州市吴江区鲈乡二村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F32050920240001850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F32050920240011445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s202402280010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s202401230025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吴江区松陵镇鲈乡二村2幢102室普通多层住宅标准房基准价格评估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山湖嘉晖苑31幢604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鲈乡四区12幢503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梅景苑26幢402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交通路口1999号35幢304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62.33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66.22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105.44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2024年11月22日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8765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8261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指数，吴江区2023年11月至2024年10月住宅月度价格指数表为：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2024年10月22日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2024年02月</w:t>
            </w:r>
          </w:p>
        </w:tc>
        <w:tc>
          <w:tcPr>
            <w:tcW w:w="779"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8493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9212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8765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8261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1919</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1990</w:t>
            </w:r>
          </w:p>
        </w:tc>
        <w:tc>
          <w:tcPr>
            <w:tcW w:w="779"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1919/1919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0.974</w:t>
            </w:r>
          </w:p>
        </w:tc>
        <w:tc>
          <w:tcPr>
            <w:tcW w:w="779" w:type="pct"/>
            <w:shd w:val="clear" w:color="auto" w:fill="FFFFFF"/>
            <w:vAlign w:val="center"/>
          </w:tcPr>
          <w:p>
            <w:pPr>
              <w:jc w:val="center"/>
            </w:pPr>
            <w:r>
              <w:rPr>
                <w:rFonts w:hint="eastAsia" w:ascii="宋体" w:hAnsi="宋体" w:cs="宋体"/>
              </w:rPr>
              <w:t xml:space="preserve">0.964</w:t>
            </w:r>
          </w:p>
        </w:tc>
        <w:tc>
          <w:tcPr>
            <w:tcW w:w="779" w:type="pct"/>
            <w:shd w:val="clear" w:color="auto" w:fill="FFFFFF"/>
            <w:vAlign w:val="center"/>
          </w:tcPr>
          <w:p>
            <w:pPr>
              <w:jc w:val="center"/>
            </w:pPr>
            <w:r>
              <w:rPr>
                <w:rFonts w:hint="eastAsia" w:ascii="宋体" w:hAnsi="宋体" w:cs="宋体"/>
              </w:rPr>
              <w:t xml:space="preserve">0.937</w:t>
            </w:r>
          </w:p>
        </w:tc>
        <w:tc>
          <w:tcPr>
            <w:tcW w:w="779" w:type="pct"/>
            <w:shd w:val="clear" w:color="auto" w:fill="FFFFFF"/>
            <w:vAlign w:val="center"/>
          </w:tcPr>
          <w:p>
            <w:pPr>
              <w:jc w:val="center"/>
            </w:pPr>
            <w:r>
              <w:rPr>
                <w:rFonts w:hint="eastAsia" w:ascii="宋体" w:hAnsi="宋体" w:cs="宋体"/>
              </w:rPr>
              <w:t xml:space="preserve">0.974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备注：在价值时点2024年11月22日</w:t>
      </w:r>
      <w:r>
        <w:rPr>
          <w:rFonts w:hint="eastAsia" w:ascii="宋体" w:hAnsi="宋体" w:cs="宋体"/>
          <w:sz w:val="24"/>
          <w:szCs w:val="24"/>
        </w:rPr>
        <w:t xml:space="preserve">，2024年11月份价格指数尚未公布，本次估价采用2024年10月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7006208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吴江区松陵镇鲈乡二村2幢102室普通多层住宅标准房基准价格评估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山湖嘉晖苑31幢604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鲈乡四区12幢503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梅景苑26幢402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交通路口1999号35幢304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66.22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104.56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8261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7695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8493</w:t>
            </w:r>
          </w:p>
        </w:tc>
        <w:tc>
          <w:tcPr>
            <w:tcW w:w="922" w:type="pct"/>
            <w:shd w:val="clear" w:color="auto" w:fill="auto"/>
            <w:vAlign w:val="center"/>
          </w:tcPr>
          <w:p>
            <w:pPr>
              <w:jc w:val="center"/>
              <w:rPr>
                <w:rFonts w:ascii="宋体" w:hAnsi="宋体" w:cs="宋体"/>
              </w:rPr>
            </w:pPr>
            <w:r>
              <w:rPr>
                <w:rFonts w:hint="eastAsia" w:ascii="宋体" w:hAnsi="宋体" w:cs="宋体"/>
              </w:rPr>
              <w:t xml:space="preserve">9212</w:t>
            </w:r>
          </w:p>
        </w:tc>
        <w:tc>
          <w:tcPr>
            <w:tcW w:w="922" w:type="pct"/>
            <w:shd w:val="clear" w:color="auto" w:fill="auto"/>
            <w:vAlign w:val="center"/>
          </w:tcPr>
          <w:p>
            <w:pPr>
              <w:jc w:val="center"/>
              <w:rPr>
                <w:rFonts w:ascii="宋体" w:hAnsi="宋体" w:cs="宋体"/>
              </w:rPr>
            </w:pPr>
            <w:r>
              <w:rPr>
                <w:rFonts w:hint="eastAsia" w:ascii="宋体" w:hAnsi="宋体" w:cs="宋体"/>
              </w:rPr>
              <w:t xml:space="preserve">8765</w:t>
            </w:r>
          </w:p>
        </w:tc>
        <w:tc>
          <w:tcPr>
            <w:tcW w:w="922" w:type="pct"/>
            <w:shd w:val="clear" w:color="auto" w:fill="auto"/>
            <w:vAlign w:val="center"/>
          </w:tcPr>
          <w:p>
            <w:pPr>
              <w:jc w:val="center"/>
              <w:rPr>
                <w:rFonts w:ascii="宋体" w:hAnsi="宋体" w:cs="宋体"/>
              </w:rPr>
            </w:pPr>
            <w:r>
              <w:rPr>
                <w:rFonts w:hint="eastAsia" w:ascii="宋体" w:hAnsi="宋体" w:cs="宋体"/>
              </w:rPr>
              <w:t xml:space="preserve">8261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w:t>
            </w:r>
          </w:p>
        </w:tc>
        <w:tc>
          <w:tcPr>
            <w:tcW w:w="922" w:type="pct"/>
            <w:shd w:val="clear" w:color="auto" w:fill="auto"/>
            <w:vAlign w:val="center"/>
          </w:tcPr>
          <w:p>
            <w:pPr>
              <w:jc w:val="center"/>
              <w:rPr>
                <w:rFonts w:ascii="宋体" w:hAnsi="宋体" w:cs="宋体"/>
              </w:rPr>
            </w:pPr>
            <w:r>
              <w:rPr>
                <w:rFonts w:hint="eastAsia" w:ascii="宋体" w:hAnsi="宋体" w:cs="宋体"/>
              </w:rPr>
              <w:t xml:space="preserve">0.964</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100/104.57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100/104.56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0.9455</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0.9545</w:t>
            </w:r>
          </w:p>
        </w:tc>
        <w:tc>
          <w:tcPr>
            <w:tcW w:w="922" w:type="pct"/>
            <w:shd w:val="clear" w:color="auto" w:fill="auto"/>
            <w:vAlign w:val="center"/>
          </w:tcPr>
          <w:p>
            <w:pPr>
              <w:jc w:val="center"/>
              <w:rPr>
                <w:rFonts w:ascii="宋体" w:hAnsi="宋体" w:cs="宋体"/>
              </w:rPr>
            </w:pPr>
            <w:r>
              <w:rPr>
                <w:rFonts w:hint="eastAsia" w:ascii="宋体" w:hAnsi="宋体" w:cs="宋体"/>
              </w:rPr>
              <w:t xml:space="preserve">0.8961</w:t>
            </w:r>
          </w:p>
        </w:tc>
        <w:tc>
          <w:tcPr>
            <w:tcW w:w="922" w:type="pct"/>
            <w:shd w:val="clear" w:color="auto" w:fill="auto"/>
            <w:vAlign w:val="center"/>
          </w:tcPr>
          <w:p>
            <w:pPr>
              <w:jc w:val="center"/>
              <w:rPr>
                <w:rFonts w:ascii="宋体" w:hAnsi="宋体" w:cs="宋体"/>
              </w:rPr>
            </w:pPr>
            <w:r>
              <w:rPr>
                <w:rFonts w:hint="eastAsia" w:ascii="宋体" w:hAnsi="宋体" w:cs="宋体"/>
              </w:rPr>
              <w:t xml:space="preserve">0.9315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8030</w:t>
            </w:r>
          </w:p>
        </w:tc>
        <w:tc>
          <w:tcPr>
            <w:tcW w:w="922" w:type="pct"/>
            <w:shd w:val="clear" w:color="auto" w:fill="auto"/>
            <w:vAlign w:val="center"/>
          </w:tcPr>
          <w:p>
            <w:pPr>
              <w:jc w:val="center"/>
              <w:rPr>
                <w:rFonts w:ascii="宋体" w:hAnsi="宋体" w:cs="宋体"/>
              </w:rPr>
            </w:pPr>
            <w:r>
              <w:rPr>
                <w:rFonts w:hint="eastAsia" w:ascii="宋体" w:hAnsi="宋体" w:cs="宋体"/>
              </w:rPr>
              <w:t xml:space="preserve">8793</w:t>
            </w:r>
          </w:p>
        </w:tc>
        <w:tc>
          <w:tcPr>
            <w:tcW w:w="922" w:type="pct"/>
            <w:shd w:val="clear" w:color="auto" w:fill="auto"/>
            <w:vAlign w:val="center"/>
          </w:tcPr>
          <w:p>
            <w:pPr>
              <w:jc w:val="center"/>
              <w:rPr>
                <w:rFonts w:ascii="宋体" w:hAnsi="宋体" w:cs="宋体"/>
              </w:rPr>
            </w:pPr>
            <w:r>
              <w:rPr>
                <w:rFonts w:hint="eastAsia" w:ascii="宋体" w:hAnsi="宋体" w:cs="宋体"/>
              </w:rPr>
              <w:t xml:space="preserve">7854</w:t>
            </w:r>
          </w:p>
        </w:tc>
        <w:tc>
          <w:tcPr>
            <w:tcW w:w="922" w:type="pct"/>
            <w:shd w:val="clear" w:color="auto" w:fill="auto"/>
            <w:vAlign w:val="center"/>
          </w:tcPr>
          <w:p>
            <w:pPr>
              <w:jc w:val="center"/>
              <w:rPr>
                <w:rFonts w:ascii="宋体" w:hAnsi="宋体" w:cs="宋体"/>
              </w:rPr>
            </w:pPr>
            <w:r>
              <w:rPr>
                <w:rFonts w:hint="eastAsia" w:ascii="宋体" w:hAnsi="宋体" w:cs="宋体"/>
              </w:rPr>
              <w:t xml:space="preserve">7695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8030</w:t>
            </w:r>
          </w:p>
        </w:tc>
        <w:tc>
          <w:tcPr>
            <w:tcW w:w="922" w:type="pct"/>
            <w:shd w:val="clear" w:color="auto" w:fill="auto"/>
            <w:vAlign w:val="center"/>
          </w:tcPr>
          <w:p>
            <w:pPr>
              <w:jc w:val="center"/>
              <w:rPr>
                <w:rFonts w:ascii="宋体" w:hAnsi="宋体" w:cs="宋体"/>
              </w:rPr>
            </w:pPr>
            <w:r>
              <w:rPr>
                <w:rFonts w:hint="eastAsia" w:ascii="宋体" w:hAnsi="宋体" w:cs="宋体"/>
              </w:rPr>
              <w:t xml:space="preserve">8793</w:t>
            </w:r>
          </w:p>
        </w:tc>
        <w:tc>
          <w:tcPr>
            <w:tcW w:w="922" w:type="pct"/>
            <w:shd w:val="clear" w:color="auto" w:fill="auto"/>
            <w:vAlign w:val="center"/>
          </w:tcPr>
          <w:p>
            <w:pPr>
              <w:jc w:val="center"/>
              <w:rPr>
                <w:rFonts w:ascii="宋体" w:hAnsi="宋体" w:cs="宋体"/>
              </w:rPr>
            </w:pPr>
            <w:r>
              <w:rPr>
                <w:rFonts w:hint="eastAsia" w:ascii="宋体" w:hAnsi="宋体" w:cs="宋体"/>
              </w:rPr>
              <w:t xml:space="preserve">7854</w:t>
            </w:r>
          </w:p>
        </w:tc>
        <w:tc>
          <w:tcPr>
            <w:tcW w:w="922" w:type="pct"/>
            <w:shd w:val="clear" w:color="auto" w:fill="auto"/>
            <w:vAlign w:val="center"/>
          </w:tcPr>
          <w:p>
            <w:pPr>
              <w:jc w:val="center"/>
              <w:rPr>
                <w:rFonts w:ascii="宋体" w:hAnsi="宋体" w:cs="宋体"/>
              </w:rPr>
            </w:pPr>
            <w:r>
              <w:rPr>
                <w:rFonts w:hint="eastAsia" w:ascii="宋体" w:hAnsi="宋体" w:cs="宋体"/>
              </w:rPr>
              <w:t xml:space="preserve">7695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8093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F32050920240001850</w:t>
            </w:r>
          </w:p>
        </w:tc>
        <w:tc>
          <w:tcPr>
            <w:tcW w:w="1842" w:type="dxa"/>
            <w:vAlign w:val="center"/>
          </w:tcPr>
          <w:p>
            <w:pPr>
              <w:jc w:val="center"/>
            </w:pPr>
            <w:r>
              <w:rPr>
                <w:rFonts w:hint="eastAsia" w:ascii="宋体" w:hAnsi="宋体" w:cs="宋体"/>
              </w:rPr>
              <w:t xml:space="preserve">F32050920240011445</w:t>
            </w:r>
          </w:p>
        </w:tc>
        <w:tc>
          <w:tcPr>
            <w:tcW w:w="1843" w:type="dxa"/>
            <w:vAlign w:val="center"/>
          </w:tcPr>
          <w:p>
            <w:pPr>
              <w:jc w:val="center"/>
            </w:pPr>
            <w:r>
              <w:rPr>
                <w:rFonts w:hint="eastAsia" w:ascii="宋体" w:hAnsi="宋体" w:cs="宋体"/>
              </w:rPr>
              <w:t xml:space="preserve">s202402280010</w:t>
            </w:r>
          </w:p>
        </w:tc>
        <w:tc>
          <w:tcPr>
            <w:tcW w:w="1985" w:type="dxa"/>
            <w:vAlign w:val="center"/>
          </w:tcPr>
          <w:p>
            <w:pPr>
              <w:jc w:val="center"/>
            </w:pPr>
            <w:r>
              <w:rPr>
                <w:rFonts w:hint="eastAsia" w:ascii="宋体" w:hAnsi="宋体" w:cs="宋体"/>
              </w:rPr>
              <w:t xml:space="preserve">s202401230025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山湖嘉晖苑31幢604</w:t>
            </w:r>
          </w:p>
        </w:tc>
        <w:tc>
          <w:tcPr>
            <w:tcW w:w="1842" w:type="dxa"/>
            <w:vAlign w:val="center"/>
          </w:tcPr>
          <w:p>
            <w:pPr>
              <w:jc w:val="center"/>
            </w:pPr>
            <w:r>
              <w:rPr>
                <w:rFonts w:hint="eastAsia" w:ascii="宋体" w:hAnsi="宋体" w:cs="宋体"/>
              </w:rPr>
              <w:t xml:space="preserve">鲈乡四区12幢503</w:t>
            </w:r>
          </w:p>
        </w:tc>
        <w:tc>
          <w:tcPr>
            <w:tcW w:w="1843" w:type="dxa"/>
            <w:vAlign w:val="center"/>
          </w:tcPr>
          <w:p>
            <w:pPr>
              <w:jc w:val="center"/>
            </w:pPr>
            <w:r>
              <w:rPr>
                <w:rFonts w:hint="eastAsia" w:ascii="宋体" w:hAnsi="宋体" w:cs="宋体"/>
              </w:rPr>
              <w:t xml:space="preserve">梅景苑26幢402</w:t>
            </w:r>
          </w:p>
        </w:tc>
        <w:tc>
          <w:tcPr>
            <w:tcW w:w="1985" w:type="dxa"/>
            <w:vAlign w:val="center"/>
          </w:tcPr>
          <w:p>
            <w:pPr>
              <w:jc w:val="center"/>
            </w:pPr>
            <w:r>
              <w:rPr>
                <w:rFonts w:hint="eastAsia" w:ascii="宋体" w:hAnsi="宋体" w:cs="宋体"/>
              </w:rPr>
              <w:t xml:space="preserve">交通路口1999号35幢304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山湖嘉晖苑31幢604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鲈乡四区12幢503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梅景苑26幢402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交通路口1999号35幢304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pn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pn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