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r>
        <w:rPr>
          <w:color w:val="FF0000"/>
          <w:sz w:val="24"/>
        </w:rPr>
        <w:t xml:space="preserve"/>
      </w:r>
    </w:p>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苏吴地评税字(2025)吴江第00208号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苏州市吴江区盛泽镇</w:t>
      </w:r>
      <w:r>
        <w:rPr>
          <w:rFonts w:ascii="宋体" w:hAnsi="宋体" w:eastAsia="宋体" w:asciiTheme="minorEastAsia" w:hAnsiTheme="minorEastAsia" w:eastAsiaTheme="minorEastAsia"/>
          <w:sz w:val="24"/>
          <w:szCs w:val="24"/>
        </w:rPr>
        <w:t xml:space="preserve">新雅花园普通多层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2025年03月08日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fldChar w:fldCharType="begin"/>
      </w:r>
      <w: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5"/>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估价对象位于苏州市吴江区区域范围内的新雅花园住宅小区普通多层存量房。该小区内的物业类型包括：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月修订版），结合估价人员现场查勘，选取新雅花园</w:t>
      </w:r>
      <w:r>
        <w:rPr>
          <w:rFonts w:ascii="宋体"/>
          <w:sz w:val="24"/>
        </w:rPr>
        <w:t xml:space="preserve">3幢102室</w:t>
      </w:r>
      <w:r>
        <w:rPr>
          <w:rFonts w:hint="eastAsia" w:ascii="宋体"/>
          <w:sz w:val="24"/>
        </w:rPr>
        <w:t xml:space="preserve">为该小区</w:t>
      </w:r>
      <w:r>
        <w:rPr>
          <w:rFonts w:ascii="宋体"/>
          <w:sz w:val="24"/>
        </w:rPr>
        <w:t xml:space="preserve">钢混结构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6</w:t>
      </w:r>
      <w:r>
        <w:rPr>
          <w:rFonts w:hint="eastAsia" w:ascii="宋体"/>
          <w:sz w:val="24"/>
        </w:rPr>
        <w:t xml:space="preserve">层，建筑面积</w:t>
      </w:r>
      <w:r>
        <w:rPr>
          <w:rFonts w:ascii="宋体"/>
          <w:sz w:val="24"/>
        </w:rPr>
        <w:t xml:space="preserve">91.27</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2010</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2025年02月19日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2025年02月19日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陆仟零柒拾叁元整</w:t>
      </w:r>
      <w:r>
        <w:rPr>
          <w:rFonts w:hint="eastAsia" w:ascii="宋体" w:hAnsi="宋体"/>
          <w:b/>
          <w:bCs/>
          <w:sz w:val="24"/>
        </w:rPr>
        <w:t xml:space="preserve">（RMB</w:t>
      </w:r>
      <w:r>
        <w:rPr>
          <w:rFonts w:ascii="宋体" w:hAnsi="宋体"/>
          <w:b/>
          <w:bCs/>
          <w:sz w:val="24"/>
        </w:rPr>
        <w:t xml:space="preserve"> 6073</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2025年03月08日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6"/>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2025年03月08日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6"/>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2025年03月08日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2025年03月08日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 2 \* GB3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5.本报告作为整体使用时有效。若房地产市场无重大波动，本估价报告自出具日起一年内有效，从2025年03月08日至</w:t>
      </w:r>
      <w:r>
        <w:rPr>
          <w:rFonts w:ascii="宋体" w:hAnsi="宋体"/>
          <w:sz w:val="24"/>
        </w:rPr>
        <w:t xml:space="preserve">2026年03月07日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估价对象为新雅花园</w:t>
      </w:r>
      <w:r>
        <w:rPr>
          <w:rFonts w:ascii="宋体" w:hAnsi="宋体"/>
          <w:sz w:val="24"/>
        </w:rPr>
        <w:t xml:space="preserve">3幢102室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常台高速西侧</w:t>
      </w:r>
      <w:r>
        <w:rPr>
          <w:rFonts w:hint="eastAsia" w:hAnsi="宋体"/>
          <w:sz w:val="24"/>
        </w:rPr>
        <w:t xml:space="preserve">的“新雅花园”住宅区内。</w:t>
      </w:r>
      <w:r>
        <w:rPr>
          <w:rFonts w:hint="eastAsia" w:ascii="宋体" w:hAnsi="宋体"/>
          <w:sz w:val="24"/>
        </w:rPr>
        <w:t xml:space="preserve">估价对象</w:t>
      </w:r>
      <w:r>
        <w:rPr>
          <w:rFonts w:hint="eastAsia" w:ascii="宋体" w:hAnsi="宋体"/>
          <w:sz w:val="24"/>
          <w:lang w:val="en-US" w:eastAsia="zh-CN"/>
        </w:rPr>
        <w:t xml:space="preserve">所在小区</w:t>
      </w:r>
      <w:r>
        <w:rPr>
          <w:rFonts w:hint="eastAsia" w:ascii="宋体" w:hAnsi="宋体"/>
          <w:sz w:val="24"/>
        </w:rPr>
        <w:t xml:space="preserve">东至</w:t>
      </w:r>
      <w:r>
        <w:rPr>
          <w:rFonts w:ascii="宋体" w:hAnsi="宋体"/>
          <w:sz w:val="24"/>
          <w:szCs w:val="24"/>
        </w:rPr>
        <w:t xml:space="preserve">常台高速</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省道盛东路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亚太纺织有限公司</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泰维德纺织有限公司</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91.27</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常台高速西侧</w:t>
      </w:r>
      <w:r>
        <w:rPr>
          <w:rFonts w:hint="eastAsia" w:hAnsi="宋体"/>
          <w:sz w:val="24"/>
        </w:rPr>
        <w:t xml:space="preserve">的“新雅花园”住宅区内。该小区内的物业类型包括：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TableNormal"/>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9"/>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10"/>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新雅花园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11"/>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“新雅花园”小区</w:t>
            </w:r>
            <w:r>
              <w:rPr>
                <w:rFonts w:ascii="Cambria" w:hAnsi="宋体" w:eastAsia="黑体" w:cs="Times New Roman" w:asciiTheme="majorHAnsi" w:cstheme="majorBidi"/>
                <w:sz w:val="15"/>
                <w:szCs w:val="15"/>
              </w:rPr>
              <w:t xml:space="preserve">3幢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由于新雅花园市场交易不活跃，片区内可选案例较少，因此选择的案例A，B，C，D，距离在3公里以外。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新雅花园住宅2025年2月挂牌均价8661元/平方米，较年初持平。待评估二手房住宅近12个月（2024年03月-2025年02月）挂牌均价波动幅度较小，价格维持在8661-10180元/平方米之间。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均价说明：新雅花园小区物业类型包括：普通多层,房源均价为:8661元/平方米，包含毛坯价值以及附带装修价值。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2"/>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该房屋为6层住宅楼的第1层，建于2010年，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91.27</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2025年02月19日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hint="eastAsia"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40" w:lineRule="exact"/>
        <w:ind w:firstLine="480" w:firstLineChars="200"/>
        <w:jc w:val="both"/>
        <w:rPr>
          <w:rFonts w:hint="eastAsia" w:ascii="宋体"/>
          <w:sz w:val="24"/>
        </w:rPr>
      </w:pPr>
      <w:r>
        <w:rPr>
          <w:rFonts w:hint="eastAsia" w:ascii="宋体"/>
          <w:sz w:val="24"/>
        </w:rPr>
        <w:t xml:space="preserve">1.6</w:t>
      </w:r>
      <w:r>
        <w:rPr>
          <w:rFonts w:ascii="宋体"/>
          <w:sz w:val="24"/>
        </w:rPr>
        <w:t xml:space="preserve">《中华人民共和国资产评估法》；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陆仟零柒拾叁元整</w:t>
      </w:r>
      <w:r>
        <w:rPr>
          <w:rFonts w:hint="eastAsia" w:ascii="宋体" w:hAnsi="宋体"/>
          <w:b/>
          <w:bCs/>
          <w:sz w:val="24"/>
        </w:rPr>
        <w:t xml:space="preserve">（RMB </w:t>
      </w:r>
      <w:r>
        <w:rPr>
          <w:rFonts w:ascii="宋体" w:hAnsi="宋体"/>
          <w:b/>
          <w:bCs/>
          <w:sz w:val="24"/>
        </w:rPr>
        <w:t xml:space="preserve">6073</w:t>
      </w:r>
      <w:r>
        <w:rPr>
          <w:rFonts w:hint="eastAsia" w:ascii="宋体" w:hAnsi="宋体"/>
          <w:b/>
          <w:bCs/>
          <w:sz w:val="24"/>
        </w:rPr>
        <w:t xml:space="preserve">元/平方米）。</w:t>
      </w:r>
    </w:p>
    <w:tbl>
      <w:tblPr>
        <w:tblStyle w:val="TableNormal"/>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55.43</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6073</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2025年03月08日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2025年03月08日</w:t>
            </w:r>
          </w:p>
        </w:tc>
      </w:tr>
    </w:tbl>
    <w:p>
      <w:pPr>
        <w:widowControl w:val="0"/>
        <w:spacing w:line="520" w:lineRule="exact"/>
        <w:rPr>
          <w:rFonts w:ascii="黑体" w:eastAsia="黑体"/>
          <w:sz w:val="24"/>
        </w:rPr>
      </w:pPr>
      <w:r>
        <w:rPr>
          <w:rFonts w:hint="eastAsia" w:ascii="黑体" w:eastAsia="黑体"/>
          <w:sz w:val="24"/>
        </w:rPr>
        <w:t xml:space="preserve">十二、实地</w:t>
      </w:r>
      <w:r>
        <w:rPr>
          <w:rFonts w:hint="eastAsia" w:ascii="黑体" w:eastAsia="黑体"/>
          <w:sz w:val="24"/>
          <w:lang w:val="en-US" w:eastAsia="zh-CN"/>
        </w:rPr>
        <w:t xml:space="preserve">查勘</w:t>
      </w:r>
      <w:r>
        <w:rPr>
          <w:rFonts w:hint="eastAsia" w:ascii="黑体" w:eastAsia="黑体"/>
          <w:sz w:val="24"/>
        </w:rPr>
        <w:t xml:space="preserve">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本次实地查勘期为2025年02月19日，并于当日完成现场查勘。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2025年02月19日</w:t>
      </w:r>
      <w:r>
        <w:rPr>
          <w:rFonts w:hint="eastAsia" w:ascii="宋体"/>
          <w:sz w:val="24"/>
        </w:rPr>
        <w:t xml:space="preserve">至2025年03月08日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估价对象为苏州市吴江区“新雅花园”住宅区内的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位于省道盛东路北侧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省道盛东路北侧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有7211路、762路、770路等多条公交线路</w:t>
      </w:r>
      <w:r>
        <w:rPr>
          <w:rFonts w:hint="eastAsia" w:hAnsi="宋体"/>
          <w:sz w:val="24"/>
        </w:rPr>
        <w:t xml:space="preserve">，</w:t>
      </w:r>
      <w:r>
        <w:rPr>
          <w:rFonts w:hAnsi="宋体"/>
          <w:sz w:val="24"/>
        </w:rPr>
        <w:t xml:space="preserve">至公交站点的距离约为140米，公交班次平均隔10分钟有一辆汽车通过。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兴桥百货</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招商银行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兴桥农贸市场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新亚双语幼儿园</w:t>
      </w:r>
      <w:r>
        <w:rPr>
          <w:rFonts w:hint="eastAsia" w:ascii="宋体" w:hAnsi="宋体" w:eastAsia="宋体" w:asciiTheme="minorEastAsia" w:hAnsiTheme="minorEastAsia" w:eastAsiaTheme="minorEastAsia"/>
          <w:sz w:val="24"/>
        </w:rPr>
        <w:t xml:space="preserve">、</w:t>
      </w:r>
      <w:r>
        <w:rPr>
          <w:rFonts w:hAnsi="宋体"/>
          <w:sz w:val="24"/>
        </w:rPr>
        <w:t xml:space="preserve">盛泽镇兴桥小学</w:t>
      </w:r>
      <w:r>
        <w:rPr>
          <w:rFonts w:hint="eastAsia" w:hAnsi="宋体"/>
          <w:sz w:val="24"/>
        </w:rPr>
        <w:t xml:space="preserve">、</w:t>
      </w:r>
      <w:r>
        <w:rPr>
          <w:rFonts w:hAnsi="宋体"/>
          <w:sz w:val="24"/>
        </w:rPr>
        <w:t xml:space="preserve">盛泽中学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w:t>
      </w:r>
      <w:r>
        <w:rPr>
          <w:rFonts w:hint="eastAsia" w:ascii="宋体" w:hAnsi="宋体"/>
          <w:sz w:val="24"/>
          <w:lang w:val="en-US" w:eastAsia="zh-CN"/>
        </w:rPr>
        <w:t xml:space="preserve">所在小区</w:t>
      </w:r>
      <w:bookmarkStart w:name="_GoBack" w:id="10"/>
      <w:bookmarkEnd w:id="10"/>
      <w:r>
        <w:rPr>
          <w:rFonts w:hint="eastAsia" w:ascii="宋体" w:hAnsi="宋体"/>
          <w:sz w:val="24"/>
        </w:rPr>
        <w:t xml:space="preserve">东至</w:t>
      </w:r>
      <w:r>
        <w:rPr>
          <w:rFonts w:ascii="宋体" w:hAnsi="宋体"/>
          <w:sz w:val="24"/>
        </w:rPr>
        <w:t xml:space="preserve">常台高速</w:t>
      </w:r>
      <w:r>
        <w:rPr>
          <w:rFonts w:hint="eastAsia" w:ascii="宋体" w:hAnsi="宋体"/>
          <w:sz w:val="24"/>
        </w:rPr>
        <w:t xml:space="preserve">，南至</w:t>
      </w:r>
      <w:r>
        <w:rPr>
          <w:rFonts w:ascii="宋体" w:hAnsi="宋体"/>
          <w:sz w:val="24"/>
        </w:rPr>
        <w:t xml:space="preserve">省道盛东路</w:t>
      </w:r>
      <w:r>
        <w:rPr>
          <w:rFonts w:hint="eastAsia" w:ascii="宋体" w:hAnsi="宋体"/>
          <w:sz w:val="24"/>
        </w:rPr>
        <w:t xml:space="preserve">，西至</w:t>
      </w:r>
      <w:r>
        <w:rPr>
          <w:rFonts w:ascii="宋体" w:hAnsi="宋体"/>
          <w:sz w:val="24"/>
        </w:rPr>
        <w:t xml:space="preserve">亚太纺织有限公司</w:t>
      </w:r>
      <w:r>
        <w:rPr>
          <w:rFonts w:hint="eastAsia" w:ascii="宋体" w:hAnsi="宋体"/>
          <w:sz w:val="24"/>
        </w:rPr>
        <w:t xml:space="preserve">，北至</w:t>
      </w:r>
      <w:r>
        <w:rPr>
          <w:rFonts w:ascii="宋体" w:hAnsi="宋体"/>
          <w:sz w:val="24"/>
        </w:rPr>
        <w:t xml:space="preserve">泰维德纺织有限公司</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估价对象为坐落于苏州市吴江区新雅花园</w:t>
      </w:r>
      <w:r>
        <w:t xml:space="preserve"> </w:t>
      </w:r>
      <w:r>
        <w:rPr>
          <w:rFonts w:ascii="宋体" w:hAnsi="宋体"/>
          <w:kern w:val="2"/>
          <w:sz w:val="24"/>
        </w:rPr>
        <w:t xml:space="preserve">3幢102室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91.27</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3层数、层高：估价对象位于总楼层为6层的第1层，层高约2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估价对象建成于2010年，基础较为稳固，未见沉降；墙面、地面、门窗等保养完好，综合保养成新度为</w:t>
      </w:r>
      <w:r>
        <w:rPr>
          <w:rFonts w:hAnsi="宋体"/>
          <w:sz w:val="24"/>
        </w:rPr>
        <w:t xml:space="preserve">七五成新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1"/>
      <w:bookmarkStart w:name="_Hlk159245597" w:id="12"/>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1"/>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2"/>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TableNormal"/>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3"/>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3"/>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4"/>
      <w:bookmarkStart w:name="_Hlk38977133" w:id="15"/>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4"/>
      <w:r>
        <w:rPr>
          <w:rFonts w:ascii="宋体" w:hAnsi="宋体"/>
          <w:sz w:val="24"/>
          <w:szCs w:val="24"/>
        </w:rPr>
        <w:t xml:space="preserve">。</w:t>
      </w:r>
      <w:bookmarkEnd w:id="15"/>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新雅花园住宅2025年2月挂牌均价8661元/平方米，较年初持平。待评估二手房住宅近12个月（2024年03月-2025年02月）挂牌均价波动幅度较小，价格维持在8661-10180元/平方米之间。</w:t>
      </w:r>
    </w:p>
    <w:tbl>
      <w:tblPr>
        <w:tblStyle w:val="TableNormal"/>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3"/>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2"/>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苏州市吴江区新雅花园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TableNormal"/>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F32050920240015981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F32050920240017375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s202402290053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F32050920240015352</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吴江区盛泽镇新雅花园3幢102室普通多层住宅标准房基准价格评估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御景豪庭10幢202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雅园小区1幢304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望湖中区12幢302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黎川人家12幢605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91.27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113.7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99.74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124.05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二等（13）</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二等（13）</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2025年02月19日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6157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6013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6449</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指数，吴江区2024年02月至2025年01月住宅月度价格指数表为：</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358"/>
        <w:gridCol w:w="1716"/>
        <w:gridCol w:w="1816"/>
        <w:gridCol w:w="1816"/>
        <w:gridCol w:w="181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2024年03月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2024年04月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2024年05月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2024年08月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2025年01月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1881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TableNormal"/>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2025年01月19日</w:t>
            </w:r>
          </w:p>
        </w:tc>
        <w:tc>
          <w:tcPr>
            <w:tcW w:w="778" w:type="pct"/>
            <w:shd w:val="clear" w:color="auto" w:fill="FFFFFF"/>
            <w:vAlign w:val="center"/>
          </w:tcPr>
          <w:p>
            <w:pPr>
              <w:jc w:val="center"/>
            </w:pPr>
            <w:r>
              <w:rPr>
                <w:rFonts w:hint="eastAsia" w:ascii="宋体" w:hAnsi="宋体" w:cs="宋体"/>
              </w:rPr>
              <w:t xml:space="preserve">2024年03月</w:t>
            </w:r>
          </w:p>
        </w:tc>
        <w:tc>
          <w:tcPr>
            <w:tcW w:w="779" w:type="pct"/>
            <w:shd w:val="clear" w:color="auto" w:fill="FFFFFF"/>
            <w:vAlign w:val="center"/>
          </w:tcPr>
          <w:p>
            <w:pPr>
              <w:jc w:val="center"/>
            </w:pPr>
            <w:r>
              <w:rPr>
                <w:rFonts w:hint="eastAsia" w:ascii="宋体" w:hAnsi="宋体" w:cs="宋体"/>
              </w:rPr>
              <w:t xml:space="preserve">2024年03月</w:t>
            </w:r>
          </w:p>
        </w:tc>
        <w:tc>
          <w:tcPr>
            <w:tcW w:w="779" w:type="pct"/>
            <w:shd w:val="clear" w:color="auto" w:fill="FFFFFF"/>
            <w:vAlign w:val="center"/>
          </w:tcPr>
          <w:p>
            <w:pPr>
              <w:jc w:val="center"/>
            </w:pPr>
            <w:r>
              <w:rPr>
                <w:rFonts w:hint="eastAsia" w:ascii="宋体" w:hAnsi="宋体" w:cs="宋体"/>
              </w:rPr>
              <w:t xml:space="preserve">2024年03月</w:t>
            </w:r>
          </w:p>
        </w:tc>
        <w:tc>
          <w:tcPr>
            <w:tcW w:w="779" w:type="pct"/>
            <w:shd w:val="clear" w:color="auto" w:fill="FFFFFF"/>
            <w:vAlign w:val="center"/>
          </w:tcPr>
          <w:p>
            <w:pPr>
              <w:jc w:val="center"/>
            </w:pPr>
            <w:r>
              <w:rPr>
                <w:rFonts w:hint="eastAsia" w:ascii="宋体" w:hAnsi="宋体" w:cs="宋体"/>
              </w:rPr>
              <w:t xml:space="preserve">2024年03月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6157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6016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6013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6449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1881</w:t>
            </w:r>
          </w:p>
        </w:tc>
        <w:tc>
          <w:tcPr>
            <w:tcW w:w="778" w:type="pct"/>
            <w:shd w:val="clear" w:color="auto" w:fill="FFFFFF"/>
            <w:vAlign w:val="center"/>
          </w:tcPr>
          <w:p>
            <w:pPr>
              <w:jc w:val="center"/>
            </w:pPr>
            <w:r>
              <w:rPr>
                <w:rFonts w:hint="eastAsia" w:ascii="宋体" w:hAnsi="宋体" w:cs="宋体"/>
              </w:rPr>
              <w:t xml:space="preserve">1971</w:t>
            </w:r>
          </w:p>
        </w:tc>
        <w:tc>
          <w:tcPr>
            <w:tcW w:w="779" w:type="pct"/>
            <w:shd w:val="clear" w:color="auto" w:fill="FFFFFF"/>
            <w:vAlign w:val="center"/>
          </w:tcPr>
          <w:p>
            <w:pPr>
              <w:jc w:val="center"/>
            </w:pPr>
            <w:r>
              <w:rPr>
                <w:rFonts w:hint="eastAsia" w:ascii="宋体" w:hAnsi="宋体" w:cs="宋体"/>
              </w:rPr>
              <w:t xml:space="preserve">1971</w:t>
            </w:r>
          </w:p>
        </w:tc>
        <w:tc>
          <w:tcPr>
            <w:tcW w:w="779" w:type="pct"/>
            <w:shd w:val="clear" w:color="auto" w:fill="FFFFFF"/>
            <w:vAlign w:val="center"/>
          </w:tcPr>
          <w:p>
            <w:pPr>
              <w:jc w:val="center"/>
            </w:pPr>
            <w:r>
              <w:rPr>
                <w:rFonts w:hint="eastAsia" w:ascii="宋体" w:hAnsi="宋体" w:cs="宋体"/>
              </w:rPr>
              <w:t xml:space="preserve">1971</w:t>
            </w:r>
          </w:p>
        </w:tc>
        <w:tc>
          <w:tcPr>
            <w:tcW w:w="779" w:type="pct"/>
            <w:shd w:val="clear" w:color="auto" w:fill="FFFFFF"/>
            <w:vAlign w:val="center"/>
          </w:tcPr>
          <w:p>
            <w:pPr>
              <w:jc w:val="center"/>
            </w:pPr>
            <w:r>
              <w:rPr>
                <w:rFonts w:hint="eastAsia" w:ascii="宋体" w:hAnsi="宋体" w:cs="宋体"/>
              </w:rPr>
              <w:t xml:space="preserve">1971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1881/1881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1881/1971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0.9543</w:t>
            </w:r>
          </w:p>
        </w:tc>
        <w:tc>
          <w:tcPr>
            <w:tcW w:w="779" w:type="pct"/>
            <w:shd w:val="clear" w:color="auto" w:fill="FFFFFF"/>
            <w:vAlign w:val="center"/>
          </w:tcPr>
          <w:p>
            <w:pPr>
              <w:jc w:val="center"/>
            </w:pPr>
            <w:r>
              <w:rPr>
                <w:rFonts w:hint="eastAsia" w:ascii="宋体" w:hAnsi="宋体" w:cs="宋体"/>
              </w:rPr>
              <w:t xml:space="preserve">0.9543</w:t>
            </w:r>
          </w:p>
        </w:tc>
        <w:tc>
          <w:tcPr>
            <w:tcW w:w="779" w:type="pct"/>
            <w:shd w:val="clear" w:color="auto" w:fill="FFFFFF"/>
            <w:vAlign w:val="center"/>
          </w:tcPr>
          <w:p>
            <w:pPr>
              <w:jc w:val="center"/>
            </w:pPr>
            <w:r>
              <w:rPr>
                <w:rFonts w:hint="eastAsia" w:ascii="宋体" w:hAnsi="宋体" w:cs="宋体"/>
              </w:rPr>
              <w:t xml:space="preserve">0.9543</w:t>
            </w:r>
          </w:p>
        </w:tc>
        <w:tc>
          <w:tcPr>
            <w:tcW w:w="779" w:type="pct"/>
            <w:shd w:val="clear" w:color="auto" w:fill="FFFFFF"/>
            <w:vAlign w:val="center"/>
          </w:tcPr>
          <w:p>
            <w:pPr>
              <w:jc w:val="center"/>
            </w:pPr>
            <w:r>
              <w:rPr>
                <w:rFonts w:hint="eastAsia" w:ascii="宋体" w:hAnsi="宋体" w:cs="宋体"/>
              </w:rPr>
              <w:t xml:space="preserve">0.9543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备注：在价值时点2025年02月19日</w:t>
      </w:r>
      <w:r>
        <w:rPr>
          <w:rFonts w:hint="eastAsia" w:ascii="宋体" w:hAnsi="宋体" w:cs="宋体"/>
          <w:sz w:val="24"/>
          <w:szCs w:val="24"/>
        </w:rPr>
        <w:t xml:space="preserve">，2025年02月份价格指数尚未公布，本次估价采用2025年01月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TableNormal"/>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2"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4"/>
            <o:lock v:ext="edit" aspectratio="t"/>
            <w10:anchorlock/>
          </v:shape>
          <o:OLEObject Type="Embed" ProgID="Equation.3" ShapeID="_x0000_i0003" DrawAspect="Content" ObjectID="_138413212" r:id="rId15"/>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EQ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TableNormal"/>
        <w:tblW w:w="5000" w:type="pct"/>
        <w:jc w:val="center"/>
        <w:tblCellMar>
          <w:top w:w="0" w:type="dxa"/>
          <w:left w:w="108" w:type="dxa"/>
          <w:bottom w:w="0" w:type="dxa"/>
          <w:right w:w="108" w:type="dxa"/>
        </w:tblCellMar>
        <w:tblLook w:firstRow="0" w:lastRow="0" w:firstColumn="0" w:lastColumn="0" w:noHBand="1" w:noVBand="1"/>
      </w:tblPr>
      <w:tblGrid>
        <w:gridCol w:w="1804"/>
        <w:gridCol w:w="1416"/>
        <w:gridCol w:w="1325"/>
        <w:gridCol w:w="1325"/>
        <w:gridCol w:w="1326"/>
        <w:gridCol w:w="1326"/>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吴江区盛泽镇新雅花园3幢102室普通多层住宅标准房基准价格评估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御景豪庭10幢202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雅园小区1幢304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望湖中区12幢302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黎川人家12幢605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91.27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113.7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99.74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124.05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99.93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1.0695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0.9614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0.966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0.9543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0.9495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6157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6013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6449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6010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6109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6051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6123</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TableNormal"/>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5"/>
        <w:gridCol w:w="1572"/>
        <w:gridCol w:w="1572"/>
        <w:gridCol w:w="1572"/>
        <w:gridCol w:w="1571"/>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6157</w:t>
            </w:r>
          </w:p>
        </w:tc>
        <w:tc>
          <w:tcPr>
            <w:tcW w:w="922" w:type="pct"/>
            <w:shd w:val="clear" w:color="auto" w:fill="auto"/>
            <w:vAlign w:val="center"/>
          </w:tcPr>
          <w:p>
            <w:pPr>
              <w:jc w:val="center"/>
              <w:rPr>
                <w:rFonts w:ascii="宋体" w:hAnsi="宋体" w:cs="宋体"/>
              </w:rPr>
            </w:pPr>
            <w:r>
              <w:rPr>
                <w:rFonts w:hint="eastAsia" w:ascii="宋体" w:hAnsi="宋体" w:cs="宋体"/>
              </w:rPr>
              <w:t xml:space="preserve">6016</w:t>
            </w:r>
          </w:p>
        </w:tc>
        <w:tc>
          <w:tcPr>
            <w:tcW w:w="922" w:type="pct"/>
            <w:shd w:val="clear" w:color="auto" w:fill="auto"/>
            <w:vAlign w:val="center"/>
          </w:tcPr>
          <w:p>
            <w:pPr>
              <w:jc w:val="center"/>
              <w:rPr>
                <w:rFonts w:ascii="宋体" w:hAnsi="宋体" w:cs="宋体"/>
              </w:rPr>
            </w:pPr>
            <w:r>
              <w:rPr>
                <w:rFonts w:hint="eastAsia" w:ascii="宋体" w:hAnsi="宋体" w:cs="宋体"/>
              </w:rPr>
              <w:t xml:space="preserve">6013</w:t>
            </w:r>
          </w:p>
        </w:tc>
        <w:tc>
          <w:tcPr>
            <w:tcW w:w="922" w:type="pct"/>
            <w:shd w:val="clear" w:color="auto" w:fill="auto"/>
            <w:vAlign w:val="center"/>
          </w:tcPr>
          <w:p>
            <w:pPr>
              <w:jc w:val="center"/>
              <w:rPr>
                <w:rFonts w:ascii="宋体" w:hAnsi="宋体" w:cs="宋体"/>
              </w:rPr>
            </w:pPr>
            <w:r>
              <w:rPr>
                <w:rFonts w:hint="eastAsia" w:ascii="宋体" w:hAnsi="宋体" w:cs="宋体"/>
              </w:rPr>
              <w:t xml:space="preserve">6449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0.9543</w:t>
            </w:r>
          </w:p>
        </w:tc>
        <w:tc>
          <w:tcPr>
            <w:tcW w:w="922" w:type="pct"/>
            <w:shd w:val="clear" w:color="auto" w:fill="auto"/>
            <w:vAlign w:val="center"/>
          </w:tcPr>
          <w:p>
            <w:pPr>
              <w:jc w:val="center"/>
              <w:rPr>
                <w:rFonts w:ascii="宋体" w:hAnsi="宋体" w:cs="宋体"/>
              </w:rPr>
            </w:pPr>
            <w:r>
              <w:rPr>
                <w:rFonts w:hint="eastAsia" w:ascii="宋体" w:hAnsi="宋体" w:cs="宋体"/>
              </w:rPr>
              <w:t xml:space="preserve">0.9543</w:t>
            </w:r>
          </w:p>
        </w:tc>
        <w:tc>
          <w:tcPr>
            <w:tcW w:w="922" w:type="pct"/>
            <w:shd w:val="clear" w:color="auto" w:fill="auto"/>
            <w:vAlign w:val="center"/>
          </w:tcPr>
          <w:p>
            <w:pPr>
              <w:jc w:val="center"/>
              <w:rPr>
                <w:rFonts w:ascii="宋体" w:hAnsi="宋体" w:cs="宋体"/>
              </w:rPr>
            </w:pPr>
            <w:r>
              <w:rPr>
                <w:rFonts w:hint="eastAsia" w:ascii="宋体" w:hAnsi="宋体" w:cs="宋体"/>
              </w:rPr>
              <w:t xml:space="preserve">0.9543</w:t>
            </w:r>
          </w:p>
        </w:tc>
        <w:tc>
          <w:tcPr>
            <w:tcW w:w="922" w:type="pct"/>
            <w:shd w:val="clear" w:color="auto" w:fill="auto"/>
            <w:vAlign w:val="center"/>
          </w:tcPr>
          <w:p>
            <w:pPr>
              <w:jc w:val="center"/>
              <w:rPr>
                <w:rFonts w:ascii="宋体" w:hAnsi="宋体" w:cs="宋体"/>
              </w:rPr>
            </w:pPr>
            <w:r>
              <w:rPr>
                <w:rFonts w:hint="eastAsia" w:ascii="宋体" w:hAnsi="宋体" w:cs="宋体"/>
              </w:rPr>
              <w:t xml:space="preserve">0.9543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109.08/102.52</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109.08/101.99</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109.08/99.93</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109.08/109.08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99.5/103.5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99.5/103</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0.9762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1.0155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0.9495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6010</w:t>
            </w:r>
          </w:p>
        </w:tc>
        <w:tc>
          <w:tcPr>
            <w:tcW w:w="922" w:type="pct"/>
            <w:shd w:val="clear" w:color="auto" w:fill="auto"/>
            <w:vAlign w:val="center"/>
          </w:tcPr>
          <w:p>
            <w:pPr>
              <w:jc w:val="center"/>
              <w:rPr>
                <w:rFonts w:ascii="宋体" w:hAnsi="宋体" w:cs="宋体"/>
              </w:rPr>
            </w:pPr>
            <w:r>
              <w:rPr>
                <w:rFonts w:hint="eastAsia" w:ascii="宋体" w:hAnsi="宋体" w:cs="宋体"/>
              </w:rPr>
              <w:t xml:space="preserve">6109</w:t>
            </w:r>
          </w:p>
        </w:tc>
        <w:tc>
          <w:tcPr>
            <w:tcW w:w="922" w:type="pct"/>
            <w:shd w:val="clear" w:color="auto" w:fill="auto"/>
            <w:vAlign w:val="center"/>
          </w:tcPr>
          <w:p>
            <w:pPr>
              <w:jc w:val="center"/>
              <w:rPr>
                <w:rFonts w:ascii="宋体" w:hAnsi="宋体" w:cs="宋体"/>
              </w:rPr>
            </w:pPr>
            <w:r>
              <w:rPr>
                <w:rFonts w:hint="eastAsia" w:ascii="宋体" w:hAnsi="宋体" w:cs="宋体"/>
              </w:rPr>
              <w:t xml:space="preserve">6051</w:t>
            </w:r>
          </w:p>
        </w:tc>
        <w:tc>
          <w:tcPr>
            <w:tcW w:w="922" w:type="pct"/>
            <w:shd w:val="clear" w:color="auto" w:fill="auto"/>
            <w:vAlign w:val="center"/>
          </w:tcPr>
          <w:p>
            <w:pPr>
              <w:jc w:val="center"/>
              <w:rPr>
                <w:rFonts w:ascii="宋体" w:hAnsi="宋体" w:cs="宋体"/>
              </w:rPr>
            </w:pPr>
            <w:r>
              <w:rPr>
                <w:rFonts w:hint="eastAsia" w:ascii="宋体" w:hAnsi="宋体" w:cs="宋体"/>
              </w:rPr>
              <w:t xml:space="preserve">6123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6010</w:t>
            </w:r>
          </w:p>
        </w:tc>
        <w:tc>
          <w:tcPr>
            <w:tcW w:w="922" w:type="pct"/>
            <w:shd w:val="clear" w:color="auto" w:fill="auto"/>
            <w:vAlign w:val="center"/>
          </w:tcPr>
          <w:p>
            <w:pPr>
              <w:jc w:val="center"/>
              <w:rPr>
                <w:rFonts w:ascii="宋体" w:hAnsi="宋体" w:cs="宋体"/>
              </w:rPr>
            </w:pPr>
            <w:r>
              <w:rPr>
                <w:rFonts w:hint="eastAsia" w:ascii="宋体" w:hAnsi="宋体" w:cs="宋体"/>
              </w:rPr>
              <w:t xml:space="preserve">6109</w:t>
            </w:r>
          </w:p>
        </w:tc>
        <w:tc>
          <w:tcPr>
            <w:tcW w:w="922" w:type="pct"/>
            <w:shd w:val="clear" w:color="auto" w:fill="auto"/>
            <w:vAlign w:val="center"/>
          </w:tcPr>
          <w:p>
            <w:pPr>
              <w:jc w:val="center"/>
              <w:rPr>
                <w:rFonts w:ascii="宋体" w:hAnsi="宋体" w:cs="宋体"/>
              </w:rPr>
            </w:pPr>
            <w:r>
              <w:rPr>
                <w:rFonts w:hint="eastAsia" w:ascii="宋体" w:hAnsi="宋体" w:cs="宋体"/>
              </w:rPr>
              <w:t xml:space="preserve">6051</w:t>
            </w:r>
          </w:p>
        </w:tc>
        <w:tc>
          <w:tcPr>
            <w:tcW w:w="922" w:type="pct"/>
            <w:shd w:val="clear" w:color="auto" w:fill="auto"/>
            <w:vAlign w:val="center"/>
          </w:tcPr>
          <w:p>
            <w:pPr>
              <w:jc w:val="center"/>
              <w:rPr>
                <w:rFonts w:ascii="宋体" w:hAnsi="宋体" w:cs="宋体"/>
              </w:rPr>
            </w:pPr>
            <w:r>
              <w:rPr>
                <w:rFonts w:hint="eastAsia" w:ascii="宋体" w:hAnsi="宋体" w:cs="宋体"/>
              </w:rPr>
              <w:t xml:space="preserve">6123</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6073</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TableNormal"/>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F32050920240015981</w:t>
            </w:r>
          </w:p>
        </w:tc>
        <w:tc>
          <w:tcPr>
            <w:tcW w:w="1842" w:type="dxa"/>
            <w:vAlign w:val="center"/>
          </w:tcPr>
          <w:p>
            <w:pPr>
              <w:jc w:val="center"/>
            </w:pPr>
            <w:r>
              <w:rPr>
                <w:rFonts w:hint="eastAsia" w:ascii="宋体" w:hAnsi="宋体" w:cs="宋体"/>
              </w:rPr>
              <w:t xml:space="preserve">F32050920240017375</w:t>
            </w:r>
          </w:p>
        </w:tc>
        <w:tc>
          <w:tcPr>
            <w:tcW w:w="1843" w:type="dxa"/>
            <w:vAlign w:val="center"/>
          </w:tcPr>
          <w:p>
            <w:pPr>
              <w:jc w:val="center"/>
            </w:pPr>
            <w:r>
              <w:rPr>
                <w:rFonts w:hint="eastAsia" w:ascii="宋体" w:hAnsi="宋体" w:cs="宋体"/>
              </w:rPr>
              <w:t xml:space="preserve">s202402290053</w:t>
            </w:r>
          </w:p>
        </w:tc>
        <w:tc>
          <w:tcPr>
            <w:tcW w:w="1985" w:type="dxa"/>
            <w:vAlign w:val="center"/>
          </w:tcPr>
          <w:p>
            <w:pPr>
              <w:jc w:val="center"/>
            </w:pPr>
            <w:r>
              <w:rPr>
                <w:rFonts w:hint="eastAsia" w:ascii="宋体" w:hAnsi="宋体" w:cs="宋体"/>
              </w:rPr>
              <w:t xml:space="preserve">F32050920240015352</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御景豪庭10幢202</w:t>
            </w:r>
          </w:p>
        </w:tc>
        <w:tc>
          <w:tcPr>
            <w:tcW w:w="1842" w:type="dxa"/>
            <w:vAlign w:val="center"/>
          </w:tcPr>
          <w:p>
            <w:pPr>
              <w:jc w:val="center"/>
            </w:pPr>
            <w:r>
              <w:rPr>
                <w:rFonts w:hint="eastAsia" w:ascii="宋体" w:hAnsi="宋体" w:cs="宋体"/>
              </w:rPr>
              <w:t xml:space="preserve">雅园小区1幢304</w:t>
            </w:r>
          </w:p>
        </w:tc>
        <w:tc>
          <w:tcPr>
            <w:tcW w:w="1843" w:type="dxa"/>
            <w:vAlign w:val="center"/>
          </w:tcPr>
          <w:p>
            <w:pPr>
              <w:jc w:val="center"/>
            </w:pPr>
            <w:r>
              <w:rPr>
                <w:rFonts w:hint="eastAsia" w:ascii="宋体" w:hAnsi="宋体" w:cs="宋体"/>
              </w:rPr>
              <w:t xml:space="preserve">望湖中区12幢302</w:t>
            </w:r>
          </w:p>
        </w:tc>
        <w:tc>
          <w:tcPr>
            <w:tcW w:w="1985" w:type="dxa"/>
            <w:vAlign w:val="center"/>
          </w:tcPr>
          <w:p>
            <w:pPr>
              <w:jc w:val="center"/>
            </w:pPr>
            <w:r>
              <w:rPr>
                <w:rFonts w:hint="eastAsia" w:ascii="宋体" w:hAnsi="宋体" w:cs="宋体"/>
              </w:rPr>
              <w:t xml:space="preserve">黎川人家12幢605</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御景豪庭10幢202</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7"/>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雅园小区1幢304</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9"/>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望湖中区12幢302</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21"/>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黎川人家12幢605</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2"/>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3"/>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TableNormal"/>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4"/>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TableNormal"/>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5"/>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TableNormal"/>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6"/>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7"/>
                </v:shape>
              </w:pict>
            </w:r>
          </w:p>
        </w:tc>
      </w:tr>
    </w:tbl>
    <w:p>
      <w:pPr>
        <w:spacing w:line="360" w:lineRule="auto"/>
        <w:jc w:val="both"/>
        <w:rPr>
          <w:rFonts w:ascii="仿宋_GB2312" w:hAnsi="华文仿宋" w:eastAsia="仿宋_GB2312"/>
          <w:bCs/>
          <w:sz w:val="28"/>
          <w:szCs w:val="28"/>
        </w:rPr>
      </w:pPr>
    </w:p>
    <w:sectPr>
      <w:footerReference w:type="default" r:id="rId28"/>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Auto"/>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Auto"/>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Auto"/>
    <w:pitch w:val="default"/>
    <w:sig w:usb0="E0002EFF" w:usb1="C0007843" w:usb2="00000009" w:usb3="00000000" w:csb0="400001FF" w:csb1="FFFF0000"/>
  </w:font>
  <w:font w:name="Symbol">
    <w:panose1 w:val="05050102010706020507"/>
    <w:charset w:val="02"/>
    <w:family w:val="Auto"/>
    <w:pitch w:val="default"/>
    <w:sig w:usb0="00000000" w:usb1="00000000" w:usb2="00000000" w:usb3="00000000" w:csb0="80000000" w:csb1="00000000"/>
  </w:font>
  <w:font w:name="Calibri">
    <w:panose1 w:val="020F0502020204030204"/>
    <w:charset w:val="00"/>
    <w:family w:val="Auto"/>
    <w:pitch w:val="default"/>
    <w:sig w:usb0="E4002EFF" w:usb1="C200247B" w:usb2="00000009" w:usb3="00000000" w:csb0="200001FF" w:csb1="00000000"/>
  </w:font>
  <w:font w:name="Calibri Light">
    <w:panose1 w:val="020F0302020204030204"/>
    <w:charset w:val="00"/>
    <w:family w:val="Auto"/>
    <w:pitch w:val="default"/>
    <w:sig w:usb0="E4002EFF" w:usb1="C200247B" w:usb2="00000009" w:usb3="00000000" w:csb0="200001FF" w:csb1="00000000"/>
  </w:font>
  <w:font w:name="Cambria">
    <w:panose1 w:val="02040503050406030204"/>
    <w:charset w:val="00"/>
    <w:family w:val="Auto"/>
    <w:pitch w:val="default"/>
    <w:sig w:usb0="E00006FF" w:usb1="420024FF" w:usb2="02000000" w:usb3="00000000" w:csb0="2000019F" w:csb1="00000000"/>
  </w:font>
  <w:font w:name="楷体_GB2312">
    <w:panose1 w:val="02010609030101010101"/>
    <w:charset w:val="86"/>
    <w:family w:val="Auto"/>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楷体">
    <w:panose1 w:val="02010609060101010101"/>
    <w:charset w:val="86"/>
    <w:family w:val="Auto"/>
    <w:pitch w:val="default"/>
    <w:sig w:usb0="800002BF" w:usb1="38CF7CFA" w:usb2="00000016" w:usb3="00000000" w:csb0="00040001" w:csb1="00000000"/>
  </w:font>
  <w:font w:name="Baskerville">
    <w:panose1 w:val="00000000000000000000"/>
    <w:charset w:val="00"/>
    <w:family w:val="Auto"/>
    <w:pitch w:val="default"/>
    <w:sig w:usb0="00000000" w:usb1="00000000" w:usb2="00000000" w:usb3="00000000" w:csb0="00000001" w:csb1="00000000"/>
  </w:font>
  <w:font w:name="C059">
    <w:panose1 w:val="00000500000000000000"/>
    <w:charset w:val="00"/>
    <w:family w:val="Auto"/>
    <w:pitch w:val="default"/>
    <w:sig w:usb0="00000000" w:usb1="000000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1" w:usb1="080F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Baskerville Old Face">
    <w:panose1 w:val="02020602080505020303"/>
    <w:charset w:val="00"/>
    <w:family w:val="Auto"/>
    <w:pitch w:val="default"/>
    <w:sig w:usb0="00000003" w:usb1="00000000" w:usb2="00000000" w:usb3="00000000" w:csb0="2000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1080" w:hanging="360"/>
      </w:pPr>
      <w:rPr>
        <w:rFonts w:ascii="Times New Roman" w:eastAsia="Times New Roman" w:hAnsi="Times New Roman" w:cs="Times New Roman"/>
      </w:rPr>
    </w:lvl>
    <w:lvl w:ilvl="1">
      <w:start w:val="1"/>
      <w:numFmt w:val="lowerLetter"/>
      <w:suff w:val="tab"/>
      <w:lvlText w:val="%2."/>
      <w:lvlJc w:val="right"/>
      <w:pPr>
        <w:ind w:left="1800" w:hanging="360"/>
      </w:pPr>
      <w:rPr>
        <w:rFonts w:ascii="Times New Roman" w:eastAsia="Times New Roman" w:hAnsi="Times New Roman" w:cs="Times New Roman"/>
      </w:rPr>
    </w:lvl>
    <w:lvl w:ilvl="2">
      <w:start w:val="1"/>
      <w:numFmt w:val="lowerRoman"/>
      <w:suff w:val="tab"/>
      <w:lvlText w:val="%3."/>
      <w:lvlJc w:val="left"/>
      <w:pPr>
        <w:ind w:left="2520" w:hanging="360"/>
      </w:pPr>
      <w:rPr>
        <w:rFonts w:ascii="Times New Roman" w:eastAsia="Times New Roman" w:hAnsi="Times New Roman" w:cs="Times New Roman"/>
      </w:rPr>
    </w:lvl>
    <w:lvl w:ilvl="3">
      <w:start w:val="1"/>
      <w:numFmt w:val="decimal"/>
      <w:suff w:val="tab"/>
      <w:lvlText w:val="%4."/>
      <w:lvlJc w:val="left"/>
      <w:pPr>
        <w:ind w:left="3240" w:hanging="360"/>
      </w:pPr>
      <w:rPr>
        <w:rFonts w:ascii="Times New Roman" w:eastAsia="Times New Roman" w:hAnsi="Times New Roman" w:cs="Times New Roman"/>
      </w:rPr>
    </w:lvl>
    <w:lvl w:ilvl="4">
      <w:start w:val="1"/>
      <w:numFmt w:val="lowerLetter"/>
      <w:suff w:val="tab"/>
      <w:lvlText w:val="%5."/>
      <w:lvlJc w:val="right"/>
      <w:pPr>
        <w:ind w:left="3960" w:hanging="360"/>
      </w:pPr>
      <w:rPr>
        <w:rFonts w:ascii="Times New Roman" w:eastAsia="Times New Roman" w:hAnsi="Times New Roman" w:cs="Times New Roman"/>
      </w:rPr>
    </w:lvl>
    <w:lvl w:ilvl="5">
      <w:start w:val="1"/>
      <w:numFmt w:val="lowerRoman"/>
      <w:suff w:val="tab"/>
      <w:lvlText w:val="%6."/>
      <w:lvlJc w:val="left"/>
      <w:pPr>
        <w:ind w:left="4680" w:hanging="360"/>
      </w:pPr>
      <w:rPr>
        <w:rFonts w:ascii="Times New Roman" w:eastAsia="Times New Roman" w:hAnsi="Times New Roman" w:cs="Times New Roman"/>
      </w:rPr>
    </w:lvl>
    <w:lvl w:ilvl="6">
      <w:start w:val="1"/>
      <w:numFmt w:val="decimal"/>
      <w:suff w:val="tab"/>
      <w:lvlText w:val="%7."/>
      <w:lvlJc w:val="left"/>
      <w:pPr>
        <w:ind w:left="5400" w:hanging="360"/>
      </w:pPr>
      <w:rPr>
        <w:rFonts w:ascii="Times New Roman" w:eastAsia="Times New Roman" w:hAnsi="Times New Roman" w:cs="Times New Roman"/>
      </w:rPr>
    </w:lvl>
    <w:lvl w:ilvl="7">
      <w:start w:val="1"/>
      <w:numFmt w:val="lowerLetter"/>
      <w:suff w:val="tab"/>
      <w:lvlText w:val="%8."/>
      <w:lvlJc w:val="right"/>
      <w:pPr>
        <w:ind w:left="6120" w:hanging="360"/>
      </w:pPr>
      <w:rPr>
        <w:rFonts w:ascii="Times New Roman" w:eastAsia="Times New Roman" w:hAnsi="Times New Roman" w:cs="Times New Roman"/>
      </w:rPr>
    </w:lvl>
    <w:lvl w:ilvl="8">
      <w:start w:val="1"/>
      <w:numFmt w:val="lowerRoman"/>
      <w:suff w:val="tab"/>
      <w:lvlText w:val="%9."/>
      <w:lvlJc w:val="left"/>
      <w:pPr>
        <w:ind w:left="684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1080" w:hanging="360"/>
      </w:pPr>
      <w:rPr>
        <w:rFonts w:ascii="Symbol" w:eastAsia="Symbol" w:hAnsi="Symbol" w:cs="Symbol"/>
      </w:rPr>
    </w:lvl>
    <w:lvl w:ilvl="1">
      <w:start w:val="1"/>
      <w:numFmt w:val="bullet"/>
      <w:suff w:val="tab"/>
      <w:lvlText w:val="o"/>
      <w:lvlJc w:val="left"/>
      <w:pPr>
        <w:ind w:left="1800" w:hanging="360"/>
      </w:pPr>
      <w:rPr>
        <w:rFonts w:ascii="Courier New" w:eastAsia="Courier New" w:hAnsi="Courier New" w:cs="Courier New"/>
      </w:rPr>
    </w:lvl>
    <w:lvl w:ilvl="2">
      <w:start w:val="1"/>
      <w:numFmt w:val="bullet"/>
      <w:suff w:val="tab"/>
      <w:lvlText w:val=""/>
      <w:lvlJc w:val="left"/>
      <w:pPr>
        <w:ind w:left="2520" w:hanging="360"/>
      </w:pPr>
      <w:rPr>
        <w:rFonts w:ascii="Wingdings" w:eastAsia="Wingdings" w:hAnsi="Wingdings" w:cs="Wingdings"/>
      </w:rPr>
    </w:lvl>
    <w:lvl w:ilvl="3">
      <w:start w:val="1"/>
      <w:numFmt w:val="bullet"/>
      <w:suff w:val="tab"/>
      <w:lvlText w:val=""/>
      <w:lvlJc w:val="left"/>
      <w:pPr>
        <w:ind w:left="3240" w:hanging="360"/>
      </w:pPr>
      <w:rPr>
        <w:rFonts w:ascii="Symbol" w:eastAsia="Symbol" w:hAnsi="Symbol" w:cs="Symbol"/>
      </w:rPr>
    </w:lvl>
    <w:lvl w:ilvl="4">
      <w:start w:val="1"/>
      <w:numFmt w:val="bullet"/>
      <w:suff w:val="tab"/>
      <w:lvlText w:val="o"/>
      <w:lvlJc w:val="left"/>
      <w:pPr>
        <w:ind w:left="3960" w:hanging="360"/>
      </w:pPr>
      <w:rPr>
        <w:rFonts w:ascii="Courier New" w:eastAsia="Courier New" w:hAnsi="Courier New" w:cs="Courier New"/>
      </w:rPr>
    </w:lvl>
    <w:lvl w:ilvl="5">
      <w:start w:val="1"/>
      <w:numFmt w:val="bullet"/>
      <w:suff w:val="tab"/>
      <w:lvlText w:val=""/>
      <w:lvlJc w:val="left"/>
      <w:pPr>
        <w:ind w:left="4680" w:hanging="360"/>
      </w:pPr>
      <w:rPr>
        <w:rFonts w:ascii="Wingdings" w:eastAsia="Wingdings" w:hAnsi="Wingdings" w:cs="Wingdings"/>
      </w:rPr>
    </w:lvl>
    <w:lvl w:ilvl="6">
      <w:start w:val="1"/>
      <w:numFmt w:val="bullet"/>
      <w:suff w:val="tab"/>
      <w:lvlText w:val=""/>
      <w:lvlJc w:val="left"/>
      <w:pPr>
        <w:ind w:left="5400" w:hanging="360"/>
      </w:pPr>
      <w:rPr>
        <w:rFonts w:ascii="Symbol" w:eastAsia="Symbol" w:hAnsi="Symbol" w:cs="Symbol"/>
      </w:rPr>
    </w:lvl>
    <w:lvl w:ilvl="7">
      <w:start w:val="1"/>
      <w:numFmt w:val="bullet"/>
      <w:suff w:val="tab"/>
      <w:lvlText w:val="o"/>
      <w:lvlJc w:val="left"/>
      <w:pPr>
        <w:ind w:left="6120" w:hanging="360"/>
      </w:pPr>
      <w:rPr>
        <w:rFonts w:ascii="Courier New" w:eastAsia="Courier New" w:hAnsi="Courier New" w:cs="Courier New"/>
      </w:rPr>
    </w:lvl>
    <w:lvl w:ilvl="8">
      <w:start w:val="1"/>
      <w:numFmt w:val="bullet"/>
      <w:suff w:val="tab"/>
      <w:lvlText w:val=""/>
      <w:lvlJc w:val="left"/>
      <w:pPr>
        <w:ind w:left="684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20"/>
  <w:bordersDoNotSurroundFooter/>
  <w:bordersDoNotSurroundHeader/>
  <w:doNotTrackMoves/>
  <w:documentProtection w:edit="trackedChanges" w:enforcement="0"/>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TableGrid"/>
    <w:qFormat/>
    <w:pPr>
      <w:keepNext/>
      <w:keepLines/>
      <w:spacing w:before="260" w:after="260" w:line="416" w:lineRule="auto"/>
      <w:outlineLvl w:val="2"/>
    </w:pPr>
    <w:rPr>
      <w:b/>
      <w:sz w:val="32"/>
    </w:rPr>
  </w:style>
  <w:style w:type="paragraph" w:styleId="Heading4">
    <w:name w:val="Heading 4"/>
    <w:basedOn w:val="Normal"/>
    <w:next w:val="Normal"/>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TableNormal">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qFormat/>
    <w:rPr>
      <w:rFonts w:ascii="Cambria" w:eastAsia="黑体" w:hAnsi="Cambria"/>
    </w:rPr>
  </w:style>
  <w:style w:type="paragraph" w:styleId="annotationtext">
    <w:name w:val="annotation text"/>
    <w:basedOn w:val="Normal"/>
    <w:uiPriority w:val="99"/>
    <w:unhideWhenUsed/>
    <w:qFormat/>
    <w:rPr/>
  </w:style>
  <w:style w:type="paragraph" w:styleId="BodyText3">
    <w:name w:val="Body Text 3"/>
    <w:basedOn w:val="Normal"/>
    <w:uiPriority w:val="99"/>
    <w:unhideWhenUsed/>
    <w:qFormat/>
    <w:pPr>
      <w:spacing w:after="120"/>
    </w:pPr>
    <w:rPr>
      <w:sz w:val="16"/>
      <w:szCs w:val="16"/>
    </w:rPr>
  </w:style>
  <w:style w:type="paragraph" w:styleId="BodyText">
    <w:name w:val="Body Text"/>
    <w:basedOn w:val="Normal"/>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qFormat/>
    <w:pPr>
      <w:widowControl w:val="0"/>
      <w:jc w:val="both"/>
    </w:pPr>
    <w:rPr>
      <w:rFonts w:ascii="宋体" w:hAnsi="Courier New"/>
      <w:kern w:val="2"/>
      <w:sz w:val="21"/>
    </w:rPr>
  </w:style>
  <w:style w:type="paragraph" w:styleId="Date">
    <w:name w:val="Date"/>
    <w:basedOn w:val="Normal"/>
    <w:next w:val="Normal"/>
    <w:uiPriority w:val="99"/>
    <w:semiHidden/>
    <w:unhideWhenUsed/>
    <w:qFormat/>
    <w:pPr>
      <w:ind w:left="100" w:leftChars="2500"/>
    </w:pPr>
    <w:rPr/>
  </w:style>
  <w:style w:type="paragraph" w:styleId="BalloonText">
    <w:name w:val="Balloon Text"/>
    <w:basedOn w:val="Normal"/>
    <w:uiPriority w:val="99"/>
    <w:semiHidden/>
    <w:unhideWhenUsed/>
    <w:qFormat/>
    <w:rPr>
      <w:sz w:val="18"/>
      <w:szCs w:val="18"/>
    </w:rPr>
  </w:style>
  <w:style w:type="paragraph" w:styleId="Footer">
    <w:name w:val="Footer"/>
    <w:basedOn w:val="Normal"/>
    <w:uiPriority w:val="99"/>
    <w:unhideWhenUsed/>
    <w:qFormat/>
    <w:pPr>
      <w:tabs>
        <w:tab w:val="center" w:pos="4153"/>
        <w:tab w:val="right" w:pos="8306"/>
      </w:tabs>
      <w:snapToGrid w:val="0"/>
    </w:pPr>
    <w:rPr>
      <w:sz w:val="18"/>
      <w:szCs w:val="18"/>
    </w:rPr>
  </w:style>
  <w:style w:type="paragraph" w:styleId="Header">
    <w:name w:val="Header"/>
    <w:basedOn w:val="Normal"/>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annotationsubject">
    <w:name w:val="annotation subject"/>
    <w:basedOn w:val="annotationtext"/>
    <w:uiPriority w:val="99"/>
    <w:semiHidden/>
    <w:unhideWhenUsed/>
    <w:qFormat/>
    <w:rPr>
      <w:b/>
      <w:bCs/>
    </w:rPr>
  </w:style>
  <w:style w:type="table" w:styleId="TableGrid">
    <w:name w:val="Table Grid"/>
    <w:basedOn w:val="TableNormal"/>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annotationreference">
    <w:name w:val="annotation reference"/>
    <w:basedOn w:val="DefaultParagraphFont"/>
    <w:uiPriority w:val="99"/>
    <w:semiHidden/>
    <w:unhideWhenUsed/>
    <w:qFormat/>
    <w:rPr>
      <w:sz w:val="21"/>
      <w:szCs w:val="21"/>
    </w:rPr>
  </w:style>
  <w:style w:type="character" w:customStyle="1" w:styleId="页眉字符">
    <w:name w:val="页眉 字符"/>
    <w:basedOn w:val="DefaultParagraphFont"/>
    <w:link w:val="annotationreference"/>
    <w:uiPriority w:val="99"/>
    <w:qFormat/>
    <w:rPr>
      <w:sz w:val="18"/>
      <w:szCs w:val="18"/>
    </w:rPr>
  </w:style>
  <w:style w:type="character" w:customStyle="1" w:styleId="页脚字符">
    <w:name w:val="页脚 字符"/>
    <w:basedOn w:val="DefaultParagraphFont"/>
    <w:link w:val="页眉字符"/>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qFormat/>
    <w:rPr>
      <w:rFonts w:ascii="宋体" w:eastAsia="宋体" w:hAnsi="Courier New" w:cs="Times New Roman"/>
      <w:szCs w:val="20"/>
    </w:rPr>
  </w:style>
  <w:style w:type="character" w:customStyle="1" w:styleId="正文文本字符">
    <w:name w:val="正文文本 字符"/>
    <w:basedOn w:val="DefaultParagraphFon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uiPriority w:val="1"/>
    <w:qFormat/>
    <w:rPr>
      <w:kern w:val="0"/>
      <w:sz w:val="22"/>
    </w:rPr>
  </w:style>
  <w:style w:type="character" w:customStyle="1" w:styleId="批注文字字符">
    <w:name w:val="批注文字 字符"/>
    <w:basedOn w:val="DefaultParagraphFon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标题3字符"/>
    <w:qFormat/>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5.jpeg" /><Relationship Id="rId11" Type="http://schemas.openxmlformats.org/officeDocument/2006/relationships/image" Target="media/image6.jpeg" /><Relationship Id="rId12" Type="http://schemas.openxmlformats.org/officeDocument/2006/relationships/image" Target="media/image7.png" /><Relationship Id="rId13" Type="http://schemas.openxmlformats.org/officeDocument/2006/relationships/image" Target="media/image8.jpeg" /><Relationship Id="rId14" Type="http://schemas.openxmlformats.org/officeDocument/2006/relationships/image" Target="media/image9.wmf" /><Relationship Id="rId15" Type="http://schemas.openxmlformats.org/officeDocument/2006/relationships/oleObject" Target="embeddings/oleObject1.bin" /><Relationship Id="rId16" Type="http://schemas.openxmlformats.org/officeDocument/2006/relationships/image" Target="media/image10.png" /><Relationship Id="rId17" Type="http://schemas.openxmlformats.org/officeDocument/2006/relationships/image" Target="media/image11.jpeg" /><Relationship Id="rId18" Type="http://schemas.openxmlformats.org/officeDocument/2006/relationships/image" Target="media/image12.jpeg" /><Relationship Id="rId19" Type="http://schemas.openxmlformats.org/officeDocument/2006/relationships/image" Target="media/image13.jpeg" /><Relationship Id="rId2" Type="http://schemas.openxmlformats.org/officeDocument/2006/relationships/customXml" Target="../customXml/item2.xml" /><Relationship Id="rId20" Type="http://schemas.openxmlformats.org/officeDocument/2006/relationships/image" Target="media/image14.jpeg" /><Relationship Id="rId21" Type="http://schemas.openxmlformats.org/officeDocument/2006/relationships/image" Target="media/image15.jpeg" /><Relationship Id="rId22" Type="http://schemas.openxmlformats.org/officeDocument/2006/relationships/image" Target="media/image16.jpeg" /><Relationship Id="rId23" Type="http://schemas.openxmlformats.org/officeDocument/2006/relationships/image" Target="media/image17.jpeg" /><Relationship Id="rId24" Type="http://schemas.openxmlformats.org/officeDocument/2006/relationships/image" Target="media/image18.png" /><Relationship Id="rId25" Type="http://schemas.openxmlformats.org/officeDocument/2006/relationships/image" Target="media/image19.jpeg" /><Relationship Id="rId26" Type="http://schemas.openxmlformats.org/officeDocument/2006/relationships/image" Target="media/image20.jpeg" /><Relationship Id="rId27" Type="http://schemas.openxmlformats.org/officeDocument/2006/relationships/image" Target="media/image21.png" /><Relationship Id="rId28" Type="http://schemas.openxmlformats.org/officeDocument/2006/relationships/footer" Target="footer2.xml" /><Relationship Id="rId29" Type="http://schemas.openxmlformats.org/officeDocument/2006/relationships/theme" Target="theme/theme1.xml" /><Relationship Id="rId3" Type="http://schemas.openxmlformats.org/officeDocument/2006/relationships/customXml" Target="../customXml/item3.xml" /><Relationship Id="rId30" Type="http://schemas.openxmlformats.org/officeDocument/2006/relationships/styles" Target="styles.xml" /><Relationship Id="rId31" Type="http://schemas.openxmlformats.org/officeDocument/2006/relationships/webSettings" Target="webSettings.xml" /><Relationship Id="rId32" Type="http://schemas.openxmlformats.org/officeDocument/2006/relationships/numbering" Target="numbering.xml" /><Relationship Id="rId33" Type="http://schemas.openxmlformats.org/officeDocument/2006/relationships/fontTable" Target="fontTable.xml" /><Relationship Id="rId34" Type="http://schemas.openxmlformats.org/officeDocument/2006/relationships/settings" Target="settings.xml" /><Relationship Id="rId4" Type="http://schemas.openxmlformats.org/officeDocument/2006/relationships/customXml" Target="../customXml/item4.xml" /><Relationship Id="rId5" Type="http://schemas.openxmlformats.org/officeDocument/2006/relationships/footer" Target="footer1.xml" /><Relationship Id="rId6" Type="http://schemas.openxmlformats.org/officeDocument/2006/relationships/image" Target="media/image1.jpeg" /><Relationship Id="rId7" Type="http://schemas.openxmlformats.org/officeDocument/2006/relationships/image" Target="media/image2.jpeg" /><Relationship Id="rId8" Type="http://schemas.openxmlformats.org/officeDocument/2006/relationships/image" Target="media/image3.jpeg" /><Relationship Id="rId9" Type="http://schemas.openxmlformats.org/officeDocument/2006/relationships/image" Target="media/image4.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_rels/item3.xml.rels>&#65279;<?xml version="1.0" encoding="utf-8"?><Relationships xmlns="http://schemas.openxmlformats.org/package/2006/relationships"><Relationship Id="rId1" Type="http://schemas.openxmlformats.org/officeDocument/2006/relationships/customXmlProps" Target="itemProps3.xml" /></Relationships>
</file>

<file path=customXml/_rels/item4.xml.rels>&#65279;<?xml version="1.0" encoding="utf-8"?><Relationships xmlns="http://schemas.openxmlformats.org/package/2006/relationships"><Relationship Id="rId1" Type="http://schemas.openxmlformats.org/officeDocument/2006/relationships/customXmlProps" Target="itemProps4.xml" /></Relationships>
</file>

<file path=customXml/item1.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2023-05-07T01:44:00Z</dcterms:created>
  <dc:creator>Microsoft</dc:creator>
  <cp:lastModifiedBy>拼</cp:lastModifiedBy>
  <cp:lastPrinted>2020-04-01T02:20:00Z</cp:lastPrinted>
  <dcterms:modified xsi:type="dcterms:W3CDTF">2025-02-08T00:33:19Z</dcterms:modified>
</cp:coreProperties>
</file>

<file path=customXml/item2.xml><?xml version="1.0" encoding="utf-8"?>
<Properties xmlns="http://schemas.openxmlformats.org/officeDocument/2006/extended-properties" xmlns:vt="http://schemas.openxmlformats.org/officeDocument/2006/docPropsVTypes">
  <Company>Www.RePaiK.Com</Company>
  <Pages>34</Pages>
  <Words>9142</Words>
  <Characters>11068</Characters>
  <Lines>158</Lines>
  <Paragraphs>44</Paragraphs>
  <TotalTime>0</TotalTime>
  <ScaleCrop>false</ScaleCrop>
  <LinksUpToDate>false</LinksUpToDate>
  <CharactersWithSpaces>11460</CharactersWithSpaces>
  <Application>WPS Office_12.1.0.19770_F1E327BC-269C-435d-A152-05C5408002CA</Application>
  <DocSecurity>0</DocSecurity>
</Properties>
</file>

<file path=customXml/item3.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0681153265704AF2A3DC189A351F6915</vt:lpwstr>
  </property>
  <property fmtid="{D5CDD505-2E9C-101B-9397-08002B2CF9AE}" pid="4" name="KSOTemplateDocerSaveRecord">
    <vt:lpwstr>eyJoZGlkIjoiNDAwMjZjNWRhNmM4MmY4NmVmNGM4YTIxMWJkNDdhZGYiLCJ1c2VySWQiOiIxMjAyMzMxODQ5In0=</vt:lpwstr>
  </property>
</Properties>
</file>

<file path=customXml/item4.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
  <ds:schemaRefs/>
</ds:datastoreItem>
</file>

<file path=customXml/itemProps3.xml><?xml version="1.0" encoding="utf-8"?>
<ds:datastoreItem xmlns:ds="http://schemas.openxmlformats.org/officeDocument/2006/customXml" ds:itemID="">
  <ds:schemaRefs/>
</ds:datastoreItem>
</file>

<file path=customXml/itemProps4.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0</TotalTime>
  <Pages>34</Pages>
  <Words>9142</Words>
  <Characters>11068</Characters>
  <Application>WPS Office_12.1.0.19770_F1E327BC-269C-435d-A152-05C5408002CA</Application>
  <DocSecurity>0</DocSecurity>
  <Lines>158</Lines>
  <Paragraphs>44</Paragraphs>
  <Company>Www.RePaiK.Com</Company>
  <CharactersWithSpaces>11460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拼</cp:lastModifiedBy>
  <cp:revision>1</cp:revision>
  <cp:lastPrinted>2020-04-01T02:20:00Z</cp:lastPrinted>
  <dcterms:created xsi:type="dcterms:W3CDTF">2023-05-07T01:44:00Z</dcterms:created>
  <dcterms:modified xsi:type="dcterms:W3CDTF">2025-02-08T00:33:19Z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2052-12.1.0.19770</vt:lpstr>
  </property>
  <property fmtid="{D5CDD505-2E9C-101B-9397-08002B2CF9AE}" pid="3" name="ICV">
    <vt:lpstr>0681153265704AF2A3DC189A351F6915</vt:lpstr>
  </property>
  <property fmtid="{D5CDD505-2E9C-101B-9397-08002B2CF9AE}" pid="4" name="KSOTemplateDocerSaveRecord">
    <vt:lpstr>eyJoZGlkIjoiNDAwMjZjNWRhNmM4MmY4NmVmNGM4YTIxMWJkNDdhZGYiLCJ1c2VySWQiOiIxMjAyMzMxODQ5In0_x003D_</vt:lpstr>
  </property>
</Properties>
</file>