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苏拓普评估字(2024)吴江第02203号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吾悦广场高层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2024年05月08日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估价对象位于苏州市吴江区区域范围内的吾悦广场住宅小区高层存量房。该小区内的物业类型包括：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月修订版），结合估价人员现场查勘，选取吾悦广场</w:t>
      </w:r>
      <w:r>
        <w:rPr>
          <w:rFonts w:ascii="宋体"/>
          <w:sz w:val="24"/>
        </w:rPr>
        <w:t xml:space="preserve">5幢103室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33</w:t>
      </w:r>
      <w:r>
        <w:rPr>
          <w:rFonts w:hint="eastAsia" w:ascii="宋体"/>
          <w:sz w:val="24"/>
        </w:rPr>
        <w:t xml:space="preserve">层，建筑面积</w:t>
      </w:r>
      <w:r>
        <w:rPr>
          <w:rFonts w:ascii="宋体"/>
          <w:sz w:val="24"/>
        </w:rPr>
        <w:t xml:space="preserve">110.92</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2014</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2083年06月06日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2024年04月30日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2024年04月30日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壹万叁仟壹佰捌拾伍元整</w:t>
      </w:r>
      <w:r>
        <w:rPr>
          <w:rFonts w:hint="eastAsia" w:ascii="宋体" w:hAnsi="宋体"/>
          <w:b/>
          <w:bCs/>
          <w:sz w:val="24"/>
        </w:rPr>
        <w:t xml:space="preserve">（RMB</w:t>
      </w:r>
      <w:r>
        <w:rPr>
          <w:rFonts w:ascii="宋体" w:hAnsi="宋体"/>
          <w:b/>
          <w:bCs/>
          <w:sz w:val="24"/>
        </w:rPr>
        <w:t xml:space="preserve"> 13185</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2024年05月08日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2024年05月08日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2024年05月08日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2024年05月08日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5.本报告作为整体使用时有效。若房地产市场无重大波动，本估价报告自出具日起一年内有效，从2024年05月08日至</w:t>
      </w:r>
      <w:r>
        <w:rPr>
          <w:rFonts w:ascii="宋体" w:hAnsi="宋体"/>
          <w:sz w:val="24"/>
        </w:rPr>
        <w:t xml:space="preserve">2025年05月07日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估价对象为吾悦广场</w:t>
      </w:r>
      <w:r>
        <w:rPr>
          <w:rFonts w:ascii="宋体" w:hAnsi="宋体"/>
          <w:sz w:val="24"/>
        </w:rPr>
        <w:t xml:space="preserve">5幢103室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冬梅街西侧</w:t>
      </w:r>
      <w:r>
        <w:rPr>
          <w:rFonts w:hint="eastAsia" w:hAnsi="宋体"/>
          <w:sz w:val="24"/>
        </w:rPr>
        <w:t xml:space="preserve">的“吾悦广场”住宅区内。</w:t>
      </w:r>
      <w:r>
        <w:rPr>
          <w:rFonts w:hint="eastAsia" w:ascii="宋体" w:hAnsi="宋体"/>
          <w:sz w:val="24"/>
        </w:rPr>
        <w:t xml:space="preserve">估价对象东至</w:t>
      </w:r>
      <w:r>
        <w:rPr>
          <w:rFonts w:ascii="宋体" w:hAnsi="宋体"/>
          <w:sz w:val="24"/>
          <w:szCs w:val="24"/>
        </w:rPr>
        <w:t xml:space="preserve">冬梅街</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开平路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秋枫街</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四欣路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110.92</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冬梅街西侧</w:t>
      </w:r>
      <w:r>
        <w:rPr>
          <w:rFonts w:hint="eastAsia" w:hAnsi="宋体"/>
          <w:sz w:val="24"/>
        </w:rPr>
        <w:t xml:space="preserve">的“吾悦广场”住宅区内。该小区内的物业类型包括：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吾悦广场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“吾悦广场”小区</w:t>
            </w:r>
            <w:r>
              <w:rPr>
                <w:rFonts w:ascii="Cambria" w:hAnsi="宋体" w:eastAsia="黑体" w:cs="Times New Roman" w:asciiTheme="majorHAnsi" w:cstheme="majorBidi"/>
                <w:sz w:val="15"/>
                <w:szCs w:val="15"/>
              </w:rPr>
              <w:t xml:space="preserve">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由于吾悦广场市场交易不活跃，片区内可选案例较少，因此选择的案例A，B，距离在3公里以外。</w:t>
      </w:r>
      <w:r>
        <w:rPr>
          <w:rFonts w:hint="eastAsia" w:ascii="宋体" w:hAnsi="宋体"/>
          <w:kern w:val="2"/>
          <w:sz w:val="24"/>
        </w:rPr>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   备注：截图上标注的“新城吾悦广场（吴江）”确系估价对象所在位置，标注的名称为该小区别名。</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吾悦广场住宅2024年4月挂牌均价21140元/平方米，较年初持平。待评估二手房住宅近8个月（2023年09月-2024年04月）挂牌均价波动幅度较小，价格维持在21140-22439元/平方米之间。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均价说明：吾悦广场小区物业类型包括：小高层、高层,房源均价为:21140元/平方米，包含毛坯价值以及附带装修价值。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该房屋为33层住宅楼的第1层，建于2014年，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110.92</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2083年06月06日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2024年04月30日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壹万叁仟壹佰捌拾伍元整</w:t>
      </w:r>
      <w:r>
        <w:rPr>
          <w:rFonts w:hint="eastAsia" w:ascii="宋体" w:hAnsi="宋体"/>
          <w:b/>
          <w:bCs/>
          <w:sz w:val="24"/>
        </w:rPr>
        <w:t xml:space="preserve">（RMB </w:t>
      </w:r>
      <w:r>
        <w:rPr>
          <w:rFonts w:ascii="宋体" w:hAnsi="宋体"/>
          <w:b/>
          <w:bCs/>
          <w:sz w:val="24"/>
        </w:rPr>
        <w:t xml:space="preserve">13185</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146.25</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13185</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2024年05月08日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2024年05月08日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本次实地查勘期为2024年04月30日，并于当日完成现场查勘。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2024年04月30日</w:t>
      </w:r>
      <w:r>
        <w:rPr>
          <w:rFonts w:hint="eastAsia" w:ascii="宋体"/>
          <w:sz w:val="24"/>
        </w:rPr>
        <w:t xml:space="preserve">至2024年05月08日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估价对象为苏州市吴江区“吾悦广场”住宅区内的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位于开平路北侧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开平路北侧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附近有916路、719路、742路等多条公交线路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估价对象所在区域居民受教育程度一般；治安状况较优；人文环境一般。</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永辉超市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兴业银行(苏州吴江支行)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体育路农贸市场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苏州湾幼儿园</w:t>
      </w:r>
      <w:r>
        <w:rPr>
          <w:rFonts w:hint="eastAsia" w:ascii="宋体" w:hAnsi="宋体" w:eastAsia="宋体" w:asciiTheme="minorEastAsia" w:hAnsiTheme="minorEastAsia" w:eastAsiaTheme="minorEastAsia"/>
          <w:sz w:val="24"/>
        </w:rPr>
        <w:t xml:space="preserve">、</w:t>
      </w:r>
      <w:r>
        <w:rPr>
          <w:rFonts w:hAnsi="宋体"/>
          <w:sz w:val="24"/>
        </w:rPr>
        <w:t xml:space="preserve">实验小学</w:t>
      </w:r>
      <w:r>
        <w:rPr>
          <w:rFonts w:hint="eastAsia" w:hAnsi="宋体"/>
          <w:sz w:val="24"/>
        </w:rPr>
        <w:t xml:space="preserve">、</w:t>
      </w:r>
      <w:r>
        <w:rPr>
          <w:rFonts w:hAnsi="宋体"/>
          <w:sz w:val="24"/>
        </w:rPr>
        <w:t xml:space="preserve">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2083年06月06日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冬梅街</w:t>
      </w:r>
      <w:r>
        <w:rPr>
          <w:rFonts w:hint="eastAsia" w:ascii="宋体" w:hAnsi="宋体"/>
          <w:sz w:val="24"/>
        </w:rPr>
        <w:t xml:space="preserve">，南至</w:t>
      </w:r>
      <w:r>
        <w:rPr>
          <w:rFonts w:ascii="宋体" w:hAnsi="宋体"/>
          <w:sz w:val="24"/>
        </w:rPr>
        <w:t xml:space="preserve">开平路</w:t>
      </w:r>
      <w:r>
        <w:rPr>
          <w:rFonts w:hint="eastAsia" w:ascii="宋体" w:hAnsi="宋体"/>
          <w:sz w:val="24"/>
        </w:rPr>
        <w:t xml:space="preserve">，西至</w:t>
      </w:r>
      <w:r>
        <w:rPr>
          <w:rFonts w:ascii="宋体" w:hAnsi="宋体"/>
          <w:sz w:val="24"/>
        </w:rPr>
        <w:t xml:space="preserve">秋枫街</w:t>
      </w:r>
      <w:r>
        <w:rPr>
          <w:rFonts w:hint="eastAsia" w:ascii="宋体" w:hAnsi="宋体"/>
          <w:sz w:val="24"/>
        </w:rPr>
        <w:t xml:space="preserve">，北至</w:t>
      </w:r>
      <w:r>
        <w:rPr>
          <w:rFonts w:ascii="宋体" w:hAnsi="宋体"/>
          <w:sz w:val="24"/>
        </w:rPr>
        <w:t xml:space="preserve">四欣路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估价对象为坐落于苏州市吴江区吾悦广场</w:t>
      </w:r>
      <w:r>
        <w:t xml:space="preserve"> </w:t>
      </w:r>
      <w:r>
        <w:rPr>
          <w:rFonts w:ascii="宋体" w:hAnsi="宋体"/>
          <w:kern w:val="2"/>
          <w:sz w:val="24"/>
        </w:rPr>
        <w:t xml:space="preserve">5幢103室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110.92</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3层数、层高：估价对象位于总楼层为33层的第1层，层高约2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估价对象建成于2014年，基础较为稳固，未见沉降；墙面、地面、门窗等保养完好，综合保养成新度为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吾悦广场住宅2024年4月挂牌均价21140元/平方米，较年初持平。待评估二手房住宅近8个月（2023年09月-2024年04月）挂牌均价波动幅度较小，价格维持在21140-22439元/平方米之间。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苏州市吴江区吾悦广场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F32050920230035520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F32050920230034679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s202310110007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s202312140143</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吴江区松陵镇吾悦广场5幢103室高层住宅标准房基准价格评估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锦麟四季花园11幢402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龙祥花园11幢903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绿地太湖城143幢611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中南世纪城85幢1201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110.92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128.43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129.65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141.36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4/19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9/18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2024年04月30日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14280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14148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14478</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2024年03月30日</w:t>
            </w:r>
          </w:p>
        </w:tc>
        <w:tc>
          <w:tcPr>
            <w:tcW w:w="778"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2023年12月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14005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14280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14148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14478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1971</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备注：在价值时点2024年04月30日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56258541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吴江区松陵镇吾悦广场5幢103室高层住宅标准房基准价格评估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锦麟四季花园11幢402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龙祥花园11幢903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绿地太湖城143幢611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中南世纪城85幢1201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110.92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128.43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129.65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141.36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138.14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114.58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111.81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116.22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0.9386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0.9166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14280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14478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12922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13493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13271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14005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14280</w:t>
            </w:r>
          </w:p>
        </w:tc>
        <w:tc>
          <w:tcPr>
            <w:tcW w:w="922" w:type="pct"/>
            <w:shd w:val="clear" w:color="auto" w:fill="auto"/>
            <w:vAlign w:val="center"/>
          </w:tcPr>
          <w:p>
            <w:pPr>
              <w:jc w:val="center"/>
              <w:rPr>
                <w:rFonts w:ascii="宋体" w:hAnsi="宋体" w:cs="宋体"/>
              </w:rPr>
            </w:pPr>
            <w:r>
              <w:rPr>
                <w:rFonts w:hint="eastAsia" w:ascii="宋体" w:hAnsi="宋体" w:cs="宋体"/>
              </w:rPr>
              <w:t xml:space="preserve">14148</w:t>
            </w:r>
          </w:p>
        </w:tc>
        <w:tc>
          <w:tcPr>
            <w:tcW w:w="922" w:type="pct"/>
            <w:shd w:val="clear" w:color="auto" w:fill="auto"/>
            <w:vAlign w:val="center"/>
          </w:tcPr>
          <w:p>
            <w:pPr>
              <w:jc w:val="center"/>
              <w:rPr>
                <w:rFonts w:ascii="宋体" w:hAnsi="宋体" w:cs="宋体"/>
              </w:rPr>
            </w:pPr>
            <w:r>
              <w:rPr>
                <w:rFonts w:hint="eastAsia" w:ascii="宋体" w:hAnsi="宋体" w:cs="宋体"/>
              </w:rPr>
              <w:t xml:space="preserve">14478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109.08/111.82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109.08/114.58</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109.08/111.81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109.08/116.22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0.9536</w:t>
            </w:r>
          </w:p>
        </w:tc>
        <w:tc>
          <w:tcPr>
            <w:tcW w:w="922" w:type="pct"/>
            <w:shd w:val="clear" w:color="auto" w:fill="auto"/>
            <w:vAlign w:val="center"/>
          </w:tcPr>
          <w:p>
            <w:pPr>
              <w:jc w:val="center"/>
              <w:rPr>
                <w:rFonts w:ascii="宋体" w:hAnsi="宋体" w:cs="宋体"/>
              </w:rPr>
            </w:pPr>
            <w:r>
              <w:rPr>
                <w:rFonts w:hint="eastAsia" w:ascii="宋体" w:hAnsi="宋体" w:cs="宋体"/>
              </w:rPr>
              <w:t xml:space="preserve">0.9259</w:t>
            </w:r>
          </w:p>
        </w:tc>
        <w:tc>
          <w:tcPr>
            <w:tcW w:w="922" w:type="pct"/>
            <w:shd w:val="clear" w:color="auto" w:fill="auto"/>
            <w:vAlign w:val="center"/>
          </w:tcPr>
          <w:p>
            <w:pPr>
              <w:jc w:val="center"/>
              <w:rPr>
                <w:rFonts w:ascii="宋体" w:hAnsi="宋体" w:cs="宋体"/>
              </w:rPr>
            </w:pPr>
            <w:r>
              <w:rPr>
                <w:rFonts w:hint="eastAsia" w:ascii="宋体" w:hAnsi="宋体" w:cs="宋体"/>
              </w:rPr>
              <w:t xml:space="preserve">0.9537</w:t>
            </w:r>
          </w:p>
        </w:tc>
        <w:tc>
          <w:tcPr>
            <w:tcW w:w="922" w:type="pct"/>
            <w:shd w:val="clear" w:color="auto" w:fill="auto"/>
            <w:vAlign w:val="center"/>
          </w:tcPr>
          <w:p>
            <w:pPr>
              <w:jc w:val="center"/>
              <w:rPr>
                <w:rFonts w:ascii="宋体" w:hAnsi="宋体" w:cs="宋体"/>
              </w:rPr>
            </w:pPr>
            <w:r>
              <w:rPr>
                <w:rFonts w:hint="eastAsia" w:ascii="宋体" w:hAnsi="宋体" w:cs="宋体"/>
              </w:rPr>
              <w:t xml:space="preserve">0.9166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13355</w:t>
            </w:r>
          </w:p>
        </w:tc>
        <w:tc>
          <w:tcPr>
            <w:tcW w:w="922" w:type="pct"/>
            <w:shd w:val="clear" w:color="auto" w:fill="auto"/>
            <w:vAlign w:val="center"/>
          </w:tcPr>
          <w:p>
            <w:pPr>
              <w:jc w:val="center"/>
              <w:rPr>
                <w:rFonts w:ascii="宋体" w:hAnsi="宋体" w:cs="宋体"/>
              </w:rPr>
            </w:pPr>
            <w:r>
              <w:rPr>
                <w:rFonts w:hint="eastAsia" w:ascii="宋体" w:hAnsi="宋体" w:cs="宋体"/>
              </w:rPr>
              <w:t xml:space="preserve">13222</w:t>
            </w:r>
          </w:p>
        </w:tc>
        <w:tc>
          <w:tcPr>
            <w:tcW w:w="922" w:type="pct"/>
            <w:shd w:val="clear" w:color="auto" w:fill="auto"/>
            <w:vAlign w:val="center"/>
          </w:tcPr>
          <w:p>
            <w:pPr>
              <w:jc w:val="center"/>
              <w:rPr>
                <w:rFonts w:ascii="宋体" w:hAnsi="宋体" w:cs="宋体"/>
              </w:rPr>
            </w:pPr>
            <w:r>
              <w:rPr>
                <w:rFonts w:hint="eastAsia" w:ascii="宋体" w:hAnsi="宋体" w:cs="宋体"/>
              </w:rPr>
              <w:t xml:space="preserve">13493</w:t>
            </w:r>
          </w:p>
        </w:tc>
        <w:tc>
          <w:tcPr>
            <w:tcW w:w="922" w:type="pct"/>
            <w:shd w:val="clear" w:color="auto" w:fill="auto"/>
            <w:vAlign w:val="center"/>
          </w:tcPr>
          <w:p>
            <w:pPr>
              <w:jc w:val="center"/>
              <w:rPr>
                <w:rFonts w:ascii="宋体" w:hAnsi="宋体" w:cs="宋体"/>
              </w:rPr>
            </w:pPr>
            <w:r>
              <w:rPr>
                <w:rFonts w:hint="eastAsia" w:ascii="宋体" w:hAnsi="宋体" w:cs="宋体"/>
              </w:rPr>
              <w:t xml:space="preserve">13271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300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13055</w:t>
            </w:r>
          </w:p>
        </w:tc>
        <w:tc>
          <w:tcPr>
            <w:tcW w:w="922" w:type="pct"/>
            <w:shd w:val="clear" w:color="auto" w:fill="auto"/>
            <w:vAlign w:val="center"/>
          </w:tcPr>
          <w:p>
            <w:pPr>
              <w:jc w:val="center"/>
              <w:rPr>
                <w:rFonts w:ascii="宋体" w:hAnsi="宋体" w:cs="宋体"/>
              </w:rPr>
            </w:pPr>
            <w:r>
              <w:rPr>
                <w:rFonts w:hint="eastAsia" w:ascii="宋体" w:hAnsi="宋体" w:cs="宋体"/>
              </w:rPr>
              <w:t xml:space="preserve">12922</w:t>
            </w:r>
          </w:p>
        </w:tc>
        <w:tc>
          <w:tcPr>
            <w:tcW w:w="922" w:type="pct"/>
            <w:shd w:val="clear" w:color="auto" w:fill="auto"/>
            <w:vAlign w:val="center"/>
          </w:tcPr>
          <w:p>
            <w:pPr>
              <w:jc w:val="center"/>
              <w:rPr>
                <w:rFonts w:ascii="宋体" w:hAnsi="宋体" w:cs="宋体"/>
              </w:rPr>
            </w:pPr>
            <w:r>
              <w:rPr>
                <w:rFonts w:hint="eastAsia" w:ascii="宋体" w:hAnsi="宋体" w:cs="宋体"/>
              </w:rPr>
              <w:t xml:space="preserve">13493</w:t>
            </w:r>
          </w:p>
        </w:tc>
        <w:tc>
          <w:tcPr>
            <w:tcW w:w="922" w:type="pct"/>
            <w:shd w:val="clear" w:color="auto" w:fill="auto"/>
            <w:vAlign w:val="center"/>
          </w:tcPr>
          <w:p>
            <w:pPr>
              <w:jc w:val="center"/>
              <w:rPr>
                <w:rFonts w:ascii="宋体" w:hAnsi="宋体" w:cs="宋体"/>
              </w:rPr>
            </w:pPr>
            <w:r>
              <w:rPr>
                <w:rFonts w:hint="eastAsia" w:ascii="宋体" w:hAnsi="宋体" w:cs="宋体"/>
              </w:rPr>
              <w:t xml:space="preserve">13271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13185</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F32050920230035520</w:t>
            </w:r>
          </w:p>
        </w:tc>
        <w:tc>
          <w:tcPr>
            <w:tcW w:w="1842" w:type="dxa"/>
            <w:vAlign w:val="center"/>
          </w:tcPr>
          <w:p>
            <w:pPr>
              <w:jc w:val="center"/>
            </w:pPr>
            <w:r>
              <w:rPr>
                <w:rFonts w:hint="eastAsia" w:ascii="宋体" w:hAnsi="宋体" w:cs="宋体"/>
              </w:rPr>
              <w:t xml:space="preserve">F32050920230034679</w:t>
            </w:r>
          </w:p>
        </w:tc>
        <w:tc>
          <w:tcPr>
            <w:tcW w:w="1843" w:type="dxa"/>
            <w:vAlign w:val="center"/>
          </w:tcPr>
          <w:p>
            <w:pPr>
              <w:jc w:val="center"/>
            </w:pPr>
            <w:r>
              <w:rPr>
                <w:rFonts w:hint="eastAsia" w:ascii="宋体" w:hAnsi="宋体" w:cs="宋体"/>
              </w:rPr>
              <w:t xml:space="preserve">s202310110007</w:t>
            </w:r>
          </w:p>
        </w:tc>
        <w:tc>
          <w:tcPr>
            <w:tcW w:w="1985" w:type="dxa"/>
            <w:vAlign w:val="center"/>
          </w:tcPr>
          <w:p>
            <w:pPr>
              <w:jc w:val="center"/>
            </w:pPr>
            <w:r>
              <w:rPr>
                <w:rFonts w:hint="eastAsia" w:ascii="宋体" w:hAnsi="宋体" w:cs="宋体"/>
              </w:rPr>
              <w:t xml:space="preserve">s202312140143</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锦麟四季花园11幢402</w:t>
            </w:r>
          </w:p>
        </w:tc>
        <w:tc>
          <w:tcPr>
            <w:tcW w:w="1842" w:type="dxa"/>
            <w:vAlign w:val="center"/>
          </w:tcPr>
          <w:p>
            <w:pPr>
              <w:jc w:val="center"/>
            </w:pPr>
            <w:r>
              <w:rPr>
                <w:rFonts w:hint="eastAsia" w:ascii="宋体" w:hAnsi="宋体" w:cs="宋体"/>
              </w:rPr>
              <w:t xml:space="preserve">龙祥花园11幢903</w:t>
            </w:r>
          </w:p>
        </w:tc>
        <w:tc>
          <w:tcPr>
            <w:tcW w:w="1843" w:type="dxa"/>
            <w:vAlign w:val="center"/>
          </w:tcPr>
          <w:p>
            <w:pPr>
              <w:jc w:val="center"/>
            </w:pPr>
            <w:r>
              <w:rPr>
                <w:rFonts w:hint="eastAsia" w:ascii="宋体" w:hAnsi="宋体" w:cs="宋体"/>
              </w:rPr>
              <w:t xml:space="preserve">绿地太湖城143幢611</w:t>
            </w:r>
          </w:p>
        </w:tc>
        <w:tc>
          <w:tcPr>
            <w:tcW w:w="1985" w:type="dxa"/>
            <w:vAlign w:val="center"/>
          </w:tcPr>
          <w:p>
            <w:pPr>
              <w:jc w:val="center"/>
            </w:pPr>
            <w:r>
              <w:rPr>
                <w:rFonts w:hint="eastAsia" w:ascii="宋体" w:hAnsi="宋体" w:cs="宋体"/>
              </w:rPr>
              <w:t xml:space="preserve">中南世纪城85幢1201</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锦麟四季花园11幢402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龙祥花园11幢903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绿地太湖城143幢611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中南世纪城85幢1201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NULL" /><Relationship Id="rId15" Type="http://schemas.openxmlformats.org/officeDocument/2006/relationships/image" Target="media/image10.jpeg" /><Relationship Id="rId16" Type="http://schemas.openxmlformats.org/officeDocument/2006/relationships/image" Target="media/image11.jpeg" /><Relationship Id="rId17" Type="http://schemas.openxmlformats.org/officeDocument/2006/relationships/image" Target="media/image12.jpeg" /><Relationship Id="rId18" Type="http://schemas.openxmlformats.org/officeDocument/2006/relationships/image" Target="media/image13.jpeg" /><Relationship Id="rId19" Type="http://schemas.openxmlformats.org/officeDocument/2006/relationships/image" Target="media/image14.jpeg" /><Relationship Id="rId2" Type="http://schemas.openxmlformats.org/officeDocument/2006/relationships/customXml" Target="../customXml/item2.xml" /><Relationship Id="rId20" Type="http://schemas.openxmlformats.org/officeDocument/2006/relationships/image" Target="media/image15.jpeg" /><Relationship Id="rId21" Type="http://schemas.openxmlformats.org/officeDocument/2006/relationships/image" Target="media/image16.jpeg" /><Relationship Id="rId22" Type="http://schemas.openxmlformats.org/officeDocument/2006/relationships/image" Target="media/image17.png" /><Relationship Id="rId23" Type="http://schemas.openxmlformats.org/officeDocument/2006/relationships/image" Target="media/image18.jpeg" /><Relationship Id="rId24" Type="http://schemas.openxmlformats.org/officeDocument/2006/relationships/image" Target="media/image19.png" /><Relationship Id="rId25" Type="http://schemas.openxmlformats.org/officeDocument/2006/relationships/image" Target="media/image20.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